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0E4CBD9">
      <w:pPr>
        <w:spacing w:line="360" w:lineRule="auto"/>
        <w:ind w:firstLine="151" w:firstLineChars="50"/>
        <w:jc w:val="left"/>
        <w:rPr>
          <w:rFonts w:ascii="Times New Roman" w:hAnsi="Times New Roman" w:eastAsiaTheme="minorEastAsia"/>
          <w:b/>
          <w:sz w:val="30"/>
          <w:szCs w:val="30"/>
        </w:rPr>
      </w:pPr>
      <w:r>
        <w:rPr>
          <w:rFonts w:ascii="Times New Roman" w:hAnsi="Times New Roman" w:eastAsiaTheme="minorEastAsia"/>
          <w:b/>
          <w:sz w:val="30"/>
          <w:szCs w:val="30"/>
        </w:rPr>
        <w:t>报告编号：B-202</w:t>
      </w:r>
      <w:r>
        <w:rPr>
          <w:rFonts w:hint="eastAsia" w:ascii="Times New Roman" w:hAnsi="Times New Roman" w:eastAsiaTheme="minorEastAsia"/>
          <w:b/>
          <w:sz w:val="30"/>
          <w:szCs w:val="30"/>
          <w:lang w:val="en-US" w:eastAsia="zh-CN"/>
        </w:rPr>
        <w:t>3</w:t>
      </w:r>
      <w:r>
        <w:rPr>
          <w:rFonts w:ascii="Times New Roman" w:hAnsi="Times New Roman" w:eastAsiaTheme="minorEastAsia"/>
          <w:b/>
          <w:sz w:val="30"/>
          <w:szCs w:val="30"/>
        </w:rPr>
        <w:t>-</w:t>
      </w:r>
      <w:r>
        <w:rPr>
          <w:rFonts w:hint="eastAsia" w:ascii="Times New Roman" w:hAnsi="Times New Roman" w:eastAsiaTheme="minorEastAsia"/>
          <w:b/>
          <w:sz w:val="30"/>
          <w:szCs w:val="30"/>
        </w:rPr>
        <w:t>146876507</w:t>
      </w:r>
      <w:r>
        <w:rPr>
          <w:rFonts w:ascii="Times New Roman" w:hAnsi="Times New Roman" w:eastAsiaTheme="minorEastAsia"/>
          <w:b/>
          <w:sz w:val="30"/>
          <w:szCs w:val="30"/>
        </w:rPr>
        <w:t>-01</w:t>
      </w:r>
    </w:p>
    <w:p w14:paraId="346CFE9D">
      <w:pPr>
        <w:spacing w:line="360" w:lineRule="auto"/>
        <w:jc w:val="center"/>
        <w:rPr>
          <w:rFonts w:ascii="Times New Roman" w:hAnsi="Times New Roman" w:eastAsiaTheme="minorEastAsia"/>
          <w:b/>
          <w:sz w:val="52"/>
        </w:rPr>
      </w:pPr>
    </w:p>
    <w:p w14:paraId="54708FC2">
      <w:pPr>
        <w:spacing w:line="360" w:lineRule="auto"/>
        <w:jc w:val="center"/>
        <w:rPr>
          <w:rFonts w:ascii="Times New Roman" w:hAnsi="Times New Roman" w:eastAsiaTheme="minorEastAsia"/>
          <w:b/>
          <w:sz w:val="52"/>
        </w:rPr>
      </w:pPr>
    </w:p>
    <w:p w14:paraId="7D47E8F1">
      <w:pPr>
        <w:spacing w:line="360" w:lineRule="auto"/>
        <w:jc w:val="center"/>
        <w:rPr>
          <w:rFonts w:ascii="Times New Roman" w:hAnsi="Times New Roman" w:eastAsiaTheme="minorEastAsia"/>
          <w:b/>
          <w:sz w:val="52"/>
        </w:rPr>
      </w:pPr>
    </w:p>
    <w:p w14:paraId="4AC05771">
      <w:pPr>
        <w:spacing w:line="360" w:lineRule="auto"/>
        <w:jc w:val="center"/>
        <w:rPr>
          <w:rFonts w:ascii="Times New Roman" w:hAnsi="Times New Roman" w:eastAsiaTheme="minorEastAsia"/>
          <w:b/>
          <w:sz w:val="52"/>
        </w:rPr>
      </w:pPr>
    </w:p>
    <w:p w14:paraId="4FE7677C">
      <w:pPr>
        <w:spacing w:line="360" w:lineRule="auto"/>
        <w:jc w:val="center"/>
        <w:rPr>
          <w:rFonts w:ascii="Times New Roman" w:hAnsi="Times New Roman" w:eastAsiaTheme="minorEastAsia"/>
          <w:b/>
          <w:sz w:val="52"/>
        </w:rPr>
      </w:pPr>
    </w:p>
    <w:p w14:paraId="7B79ED4A">
      <w:pPr>
        <w:spacing w:line="360" w:lineRule="auto"/>
        <w:jc w:val="center"/>
        <w:rPr>
          <w:rFonts w:ascii="Times New Roman" w:hAnsi="Times New Roman" w:eastAsiaTheme="minorEastAsia"/>
          <w:b/>
          <w:sz w:val="52"/>
        </w:rPr>
      </w:pPr>
    </w:p>
    <w:p w14:paraId="323481F2">
      <w:pPr>
        <w:spacing w:before="120" w:line="360" w:lineRule="auto"/>
        <w:jc w:val="center"/>
        <w:rPr>
          <w:rFonts w:hint="eastAsia" w:ascii="Times New Roman" w:hAnsi="Times New Roman" w:eastAsiaTheme="minorEastAsia"/>
          <w:b/>
          <w:w w:val="90"/>
          <w:sz w:val="44"/>
          <w:szCs w:val="44"/>
        </w:rPr>
      </w:pPr>
      <w:r>
        <w:rPr>
          <w:rFonts w:hint="eastAsia" w:ascii="Times New Roman" w:hAnsi="Times New Roman" w:eastAsiaTheme="minorEastAsia"/>
          <w:b/>
          <w:w w:val="90"/>
          <w:sz w:val="44"/>
          <w:szCs w:val="44"/>
        </w:rPr>
        <w:t>浙江中辉裘革科技有限公司</w:t>
      </w:r>
    </w:p>
    <w:p w14:paraId="4EF758DC">
      <w:pPr>
        <w:spacing w:before="120" w:line="360" w:lineRule="auto"/>
        <w:jc w:val="center"/>
        <w:rPr>
          <w:rFonts w:ascii="Times New Roman" w:hAnsi="Times New Roman" w:eastAsiaTheme="minorEastAsia"/>
          <w:b/>
          <w:sz w:val="44"/>
          <w:szCs w:val="44"/>
        </w:rPr>
      </w:pPr>
      <w:r>
        <w:rPr>
          <w:rFonts w:ascii="Times New Roman" w:hAnsi="Times New Roman" w:eastAsiaTheme="minorEastAsia"/>
          <w:b/>
          <w:sz w:val="44"/>
          <w:szCs w:val="44"/>
        </w:rPr>
        <w:t>202</w:t>
      </w:r>
      <w:r>
        <w:rPr>
          <w:rFonts w:hint="eastAsia" w:ascii="Times New Roman" w:hAnsi="Times New Roman" w:eastAsiaTheme="minorEastAsia"/>
          <w:b/>
          <w:sz w:val="44"/>
          <w:szCs w:val="44"/>
          <w:lang w:val="en-US" w:eastAsia="zh-CN"/>
        </w:rPr>
        <w:t>3</w:t>
      </w:r>
      <w:r>
        <w:rPr>
          <w:rFonts w:ascii="Times New Roman" w:hAnsi="Times New Roman" w:eastAsiaTheme="minorEastAsia"/>
          <w:b/>
          <w:sz w:val="44"/>
          <w:szCs w:val="44"/>
        </w:rPr>
        <w:t>年度</w:t>
      </w:r>
    </w:p>
    <w:p w14:paraId="0218D96D">
      <w:pPr>
        <w:spacing w:before="120" w:line="360" w:lineRule="auto"/>
        <w:jc w:val="center"/>
        <w:rPr>
          <w:rFonts w:ascii="Times New Roman" w:hAnsi="Times New Roman" w:eastAsiaTheme="minorEastAsia"/>
          <w:b/>
          <w:sz w:val="44"/>
          <w:szCs w:val="44"/>
        </w:rPr>
      </w:pPr>
      <w:r>
        <w:rPr>
          <w:rFonts w:ascii="Times New Roman" w:hAnsi="Times New Roman" w:eastAsiaTheme="minorEastAsia"/>
          <w:b/>
          <w:sz w:val="44"/>
          <w:szCs w:val="44"/>
        </w:rPr>
        <w:t>温室气体排放核查报告</w:t>
      </w:r>
    </w:p>
    <w:p w14:paraId="0E59D47C">
      <w:pPr>
        <w:spacing w:line="360" w:lineRule="auto"/>
        <w:jc w:val="center"/>
        <w:rPr>
          <w:rFonts w:ascii="Times New Roman" w:hAnsi="Times New Roman" w:eastAsiaTheme="minorEastAsia"/>
          <w:b/>
          <w:sz w:val="52"/>
        </w:rPr>
      </w:pPr>
    </w:p>
    <w:p w14:paraId="01F18E6A">
      <w:pPr>
        <w:spacing w:line="360" w:lineRule="auto"/>
        <w:jc w:val="center"/>
        <w:rPr>
          <w:rFonts w:ascii="Times New Roman" w:hAnsi="Times New Roman" w:eastAsiaTheme="minorEastAsia"/>
          <w:b/>
          <w:sz w:val="52"/>
        </w:rPr>
      </w:pPr>
    </w:p>
    <w:p w14:paraId="2AF13AD2">
      <w:pPr>
        <w:spacing w:line="360" w:lineRule="auto"/>
        <w:rPr>
          <w:rFonts w:ascii="Times New Roman" w:hAnsi="Times New Roman" w:eastAsiaTheme="minorEastAsia"/>
          <w:b/>
          <w:sz w:val="52"/>
        </w:rPr>
      </w:pPr>
      <w:r>
        <w:rPr>
          <w:rFonts w:ascii="Times New Roman" w:hAnsi="Times New Roman" w:eastAsiaTheme="minorEastAsia"/>
        </w:rPr>
        <w:drawing>
          <wp:anchor distT="0" distB="0" distL="114300" distR="114300" simplePos="0" relativeHeight="251660288" behindDoc="1" locked="0" layoutInCell="1" allowOverlap="1">
            <wp:simplePos x="0" y="0"/>
            <wp:positionH relativeFrom="column">
              <wp:posOffset>2981325</wp:posOffset>
            </wp:positionH>
            <wp:positionV relativeFrom="paragraph">
              <wp:posOffset>15240</wp:posOffset>
            </wp:positionV>
            <wp:extent cx="1651000" cy="1631950"/>
            <wp:effectExtent l="0" t="0" r="0" b="0"/>
            <wp:wrapNone/>
            <wp:docPr id="3" name="图片 3" descr="电子章_副本"/>
            <wp:cNvGraphicFramePr/>
            <a:graphic xmlns:a="http://schemas.openxmlformats.org/drawingml/2006/main">
              <a:graphicData uri="http://schemas.openxmlformats.org/drawingml/2006/picture">
                <pic:pic xmlns:pic="http://schemas.openxmlformats.org/drawingml/2006/picture">
                  <pic:nvPicPr>
                    <pic:cNvPr id="3" name="图片 3" descr="电子章_副本"/>
                    <pic:cNvPicPr/>
                  </pic:nvPicPr>
                  <pic:blipFill>
                    <a:blip r:embed="rId5">
                      <a:extLst>
                        <a:ext uri="{28A0092B-C50C-407E-A947-70E740481C1C}">
                          <a14:useLocalDpi xmlns:a14="http://schemas.microsoft.com/office/drawing/2010/main" val="0"/>
                        </a:ext>
                      </a:extLst>
                    </a:blip>
                    <a:srcRect/>
                    <a:stretch>
                      <a:fillRect/>
                    </a:stretch>
                  </pic:blipFill>
                  <pic:spPr>
                    <a:xfrm>
                      <a:off x="0" y="0"/>
                      <a:ext cx="1651000" cy="1631950"/>
                    </a:xfrm>
                    <a:prstGeom prst="rect">
                      <a:avLst/>
                    </a:prstGeom>
                    <a:noFill/>
                    <a:ln>
                      <a:noFill/>
                    </a:ln>
                  </pic:spPr>
                </pic:pic>
              </a:graphicData>
            </a:graphic>
          </wp:anchor>
        </w:drawing>
      </w:r>
    </w:p>
    <w:p w14:paraId="036A5A9E">
      <w:pPr>
        <w:spacing w:before="120" w:line="360" w:lineRule="auto"/>
        <w:ind w:left="1050" w:leftChars="500" w:firstLine="160" w:firstLineChars="50"/>
        <w:rPr>
          <w:rFonts w:ascii="Times New Roman" w:hAnsi="Times New Roman" w:eastAsiaTheme="minorEastAsia"/>
          <w:kern w:val="24"/>
          <w:sz w:val="32"/>
          <w:szCs w:val="32"/>
        </w:rPr>
      </w:pPr>
      <w:r>
        <w:rPr>
          <w:rFonts w:ascii="Times New Roman" w:hAnsi="Times New Roman" w:eastAsiaTheme="minorEastAsia"/>
          <w:kern w:val="24"/>
          <w:sz w:val="32"/>
          <w:szCs w:val="32"/>
        </w:rPr>
        <w:t xml:space="preserve">核查机构（盖章）：杭州万泰认证有限公司  </w:t>
      </w:r>
    </w:p>
    <w:p w14:paraId="22231F17">
      <w:pPr>
        <w:spacing w:before="120" w:line="360" w:lineRule="auto"/>
        <w:ind w:left="1050" w:leftChars="500" w:firstLine="160" w:firstLineChars="50"/>
        <w:rPr>
          <w:rFonts w:ascii="Times New Roman" w:hAnsi="Times New Roman" w:eastAsiaTheme="minorEastAsia"/>
          <w:b/>
          <w:sz w:val="28"/>
          <w:szCs w:val="28"/>
        </w:rPr>
      </w:pPr>
      <w:r>
        <w:rPr>
          <w:rFonts w:ascii="Times New Roman" w:hAnsi="Times New Roman" w:eastAsiaTheme="minorEastAsia"/>
          <w:kern w:val="24"/>
          <w:sz w:val="32"/>
          <w:szCs w:val="32"/>
        </w:rPr>
        <w:t>核查报告签发日期：202</w:t>
      </w:r>
      <w:r>
        <w:rPr>
          <w:rFonts w:hint="eastAsia" w:ascii="Times New Roman" w:hAnsi="Times New Roman" w:eastAsiaTheme="minorEastAsia"/>
          <w:kern w:val="24"/>
          <w:sz w:val="32"/>
          <w:szCs w:val="32"/>
          <w:lang w:val="en-US" w:eastAsia="zh-CN"/>
        </w:rPr>
        <w:t>4</w:t>
      </w:r>
      <w:r>
        <w:rPr>
          <w:rFonts w:ascii="Times New Roman" w:hAnsi="Times New Roman" w:eastAsiaTheme="minorEastAsia"/>
          <w:kern w:val="24"/>
          <w:sz w:val="32"/>
          <w:szCs w:val="32"/>
        </w:rPr>
        <w:t>年</w:t>
      </w:r>
      <w:r>
        <w:rPr>
          <w:rFonts w:hint="eastAsia" w:ascii="Times New Roman" w:hAnsi="Times New Roman" w:eastAsiaTheme="minorEastAsia"/>
          <w:kern w:val="24"/>
          <w:sz w:val="32"/>
          <w:szCs w:val="32"/>
          <w:lang w:val="en-US" w:eastAsia="zh-CN"/>
        </w:rPr>
        <w:t>6</w:t>
      </w:r>
      <w:r>
        <w:rPr>
          <w:rFonts w:ascii="Times New Roman" w:hAnsi="Times New Roman" w:eastAsiaTheme="minorEastAsia"/>
          <w:kern w:val="24"/>
          <w:sz w:val="32"/>
          <w:szCs w:val="32"/>
        </w:rPr>
        <w:t xml:space="preserve">月6日                </w:t>
      </w:r>
      <w:r>
        <w:rPr>
          <w:rFonts w:ascii="Times New Roman" w:hAnsi="Times New Roman" w:eastAsiaTheme="minorEastAsia"/>
          <w:kern w:val="24"/>
          <w:sz w:val="32"/>
          <w:szCs w:val="32"/>
          <w:u w:val="single"/>
        </w:rPr>
        <w:t xml:space="preserve"> </w:t>
      </w:r>
      <w:r>
        <w:rPr>
          <w:rFonts w:ascii="Times New Roman" w:hAnsi="Times New Roman" w:eastAsiaTheme="minorEastAsia"/>
          <w:b/>
          <w:sz w:val="28"/>
          <w:szCs w:val="28"/>
        </w:rPr>
        <w:br w:type="page"/>
      </w:r>
    </w:p>
    <w:tbl>
      <w:tblPr>
        <w:tblStyle w:val="17"/>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71"/>
        <w:gridCol w:w="259"/>
        <w:gridCol w:w="1337"/>
        <w:gridCol w:w="1080"/>
        <w:gridCol w:w="90"/>
        <w:gridCol w:w="1516"/>
        <w:gridCol w:w="44"/>
        <w:gridCol w:w="1129"/>
        <w:gridCol w:w="1396"/>
      </w:tblGrid>
      <w:tr w14:paraId="070D88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930" w:type="dxa"/>
            <w:gridSpan w:val="2"/>
            <w:vAlign w:val="center"/>
          </w:tcPr>
          <w:p w14:paraId="386C77F8">
            <w:pPr>
              <w:widowControl/>
              <w:spacing w:line="360" w:lineRule="auto"/>
              <w:jc w:val="left"/>
              <w:rPr>
                <w:rFonts w:ascii="Times New Roman" w:hAnsi="Times New Roman" w:eastAsiaTheme="minorEastAsia"/>
                <w:kern w:val="0"/>
                <w:sz w:val="24"/>
                <w:szCs w:val="21"/>
              </w:rPr>
            </w:pPr>
            <w:r>
              <w:rPr>
                <w:rFonts w:ascii="Times New Roman" w:hAnsi="Times New Roman" w:eastAsiaTheme="minorEastAsia"/>
                <w:kern w:val="0"/>
                <w:szCs w:val="21"/>
              </w:rPr>
              <w:t>企业（或者其他经济组织）名称</w:t>
            </w:r>
          </w:p>
        </w:tc>
        <w:tc>
          <w:tcPr>
            <w:tcW w:w="2507" w:type="dxa"/>
            <w:gridSpan w:val="3"/>
            <w:vAlign w:val="center"/>
          </w:tcPr>
          <w:p w14:paraId="34432AEE">
            <w:pPr>
              <w:spacing w:line="360" w:lineRule="auto"/>
              <w:rPr>
                <w:rFonts w:ascii="Times New Roman" w:hAnsi="Times New Roman" w:eastAsiaTheme="minorEastAsia"/>
                <w:kern w:val="0"/>
                <w:sz w:val="24"/>
                <w:szCs w:val="21"/>
              </w:rPr>
            </w:pPr>
            <w:r>
              <w:rPr>
                <w:rFonts w:hint="eastAsia" w:ascii="Times New Roman" w:hAnsi="Times New Roman" w:eastAsiaTheme="minorEastAsia"/>
                <w:szCs w:val="21"/>
                <w:lang w:eastAsia="zh-CN"/>
              </w:rPr>
              <w:t>浙江中辉裘革科技有限公司</w:t>
            </w:r>
          </w:p>
        </w:tc>
        <w:tc>
          <w:tcPr>
            <w:tcW w:w="1560" w:type="dxa"/>
            <w:gridSpan w:val="2"/>
            <w:vAlign w:val="center"/>
          </w:tcPr>
          <w:p w14:paraId="0FD2AB08">
            <w:pPr>
              <w:spacing w:line="360" w:lineRule="auto"/>
              <w:rPr>
                <w:rFonts w:ascii="Times New Roman" w:hAnsi="Times New Roman" w:eastAsiaTheme="minorEastAsia"/>
                <w:kern w:val="0"/>
                <w:sz w:val="24"/>
                <w:szCs w:val="21"/>
              </w:rPr>
            </w:pPr>
            <w:r>
              <w:rPr>
                <w:rFonts w:ascii="Times New Roman" w:hAnsi="Times New Roman" w:eastAsiaTheme="minorEastAsia"/>
                <w:szCs w:val="21"/>
              </w:rPr>
              <w:t>地址</w:t>
            </w:r>
          </w:p>
        </w:tc>
        <w:tc>
          <w:tcPr>
            <w:tcW w:w="2525" w:type="dxa"/>
            <w:gridSpan w:val="2"/>
            <w:vAlign w:val="center"/>
          </w:tcPr>
          <w:p w14:paraId="1FF7F8B9">
            <w:pPr>
              <w:spacing w:line="360" w:lineRule="auto"/>
              <w:rPr>
                <w:rFonts w:ascii="Times New Roman" w:hAnsi="Times New Roman" w:eastAsiaTheme="minorEastAsia"/>
                <w:kern w:val="0"/>
                <w:sz w:val="24"/>
                <w:szCs w:val="21"/>
              </w:rPr>
            </w:pPr>
            <w:r>
              <w:rPr>
                <w:rFonts w:hint="eastAsia" w:ascii="Times New Roman" w:hAnsi="Times New Roman"/>
                <w:color w:val="auto"/>
                <w:sz w:val="20"/>
              </w:rPr>
              <w:t>浙江省嘉兴市桐乡市崇福镇工业区新中路358号</w:t>
            </w:r>
          </w:p>
        </w:tc>
      </w:tr>
      <w:tr w14:paraId="72A254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930" w:type="dxa"/>
            <w:gridSpan w:val="2"/>
            <w:vAlign w:val="center"/>
          </w:tcPr>
          <w:p w14:paraId="2D2C394C">
            <w:pPr>
              <w:widowControl/>
              <w:spacing w:line="360" w:lineRule="auto"/>
              <w:jc w:val="left"/>
              <w:rPr>
                <w:rFonts w:ascii="Times New Roman" w:hAnsi="Times New Roman" w:eastAsiaTheme="minorEastAsia"/>
                <w:kern w:val="0"/>
                <w:szCs w:val="21"/>
              </w:rPr>
            </w:pPr>
            <w:r>
              <w:rPr>
                <w:rFonts w:ascii="Times New Roman" w:hAnsi="Times New Roman" w:eastAsiaTheme="minorEastAsia"/>
                <w:kern w:val="0"/>
                <w:szCs w:val="21"/>
              </w:rPr>
              <w:t>联系人</w:t>
            </w:r>
          </w:p>
        </w:tc>
        <w:tc>
          <w:tcPr>
            <w:tcW w:w="2507" w:type="dxa"/>
            <w:gridSpan w:val="3"/>
            <w:vAlign w:val="center"/>
          </w:tcPr>
          <w:p w14:paraId="149EF440">
            <w:pPr>
              <w:spacing w:line="360" w:lineRule="auto"/>
              <w:rPr>
                <w:rFonts w:hint="default" w:ascii="Times New Roman" w:hAnsi="Times New Roman" w:eastAsiaTheme="minorEastAsia"/>
                <w:kern w:val="0"/>
                <w:szCs w:val="21"/>
                <w:lang w:val="en-US" w:eastAsia="zh-CN"/>
              </w:rPr>
            </w:pPr>
            <w:r>
              <w:rPr>
                <w:rFonts w:hint="eastAsia" w:ascii="Times New Roman" w:hAnsi="Times New Roman" w:eastAsiaTheme="minorEastAsia"/>
                <w:kern w:val="0"/>
                <w:szCs w:val="21"/>
                <w:lang w:val="en-US" w:eastAsia="zh-CN"/>
              </w:rPr>
              <w:t>谈正南</w:t>
            </w:r>
          </w:p>
        </w:tc>
        <w:tc>
          <w:tcPr>
            <w:tcW w:w="1560" w:type="dxa"/>
            <w:gridSpan w:val="2"/>
            <w:vAlign w:val="center"/>
          </w:tcPr>
          <w:p w14:paraId="310CF459">
            <w:pPr>
              <w:spacing w:line="360" w:lineRule="auto"/>
              <w:rPr>
                <w:rFonts w:ascii="Times New Roman" w:hAnsi="Times New Roman" w:eastAsiaTheme="minorEastAsia"/>
                <w:kern w:val="0"/>
                <w:szCs w:val="21"/>
              </w:rPr>
            </w:pPr>
            <w:r>
              <w:rPr>
                <w:rFonts w:ascii="Times New Roman" w:hAnsi="Times New Roman" w:eastAsiaTheme="minorEastAsia"/>
                <w:szCs w:val="24"/>
              </w:rPr>
              <w:t>联系方式（电话、</w:t>
            </w:r>
            <w:r>
              <w:rPr>
                <w:rFonts w:ascii="Times New Roman" w:hAnsi="Times New Roman" w:eastAsiaTheme="minorEastAsia"/>
                <w:szCs w:val="21"/>
              </w:rPr>
              <w:t>email）</w:t>
            </w:r>
          </w:p>
        </w:tc>
        <w:tc>
          <w:tcPr>
            <w:tcW w:w="2525" w:type="dxa"/>
            <w:gridSpan w:val="2"/>
            <w:vAlign w:val="center"/>
          </w:tcPr>
          <w:p w14:paraId="5906BD8B">
            <w:pPr>
              <w:spacing w:line="360" w:lineRule="auto"/>
              <w:rPr>
                <w:rFonts w:hint="default" w:ascii="Times New Roman" w:hAnsi="Times New Roman" w:eastAsiaTheme="minorEastAsia"/>
                <w:szCs w:val="21"/>
                <w:shd w:val="clear" w:color="auto" w:fill="FFFFFF"/>
                <w:lang w:val="en-US" w:eastAsia="zh-CN"/>
              </w:rPr>
            </w:pPr>
            <w:r>
              <w:rPr>
                <w:rFonts w:hint="eastAsia" w:ascii="Times New Roman" w:hAnsi="Times New Roman" w:eastAsiaTheme="minorEastAsia"/>
                <w:szCs w:val="21"/>
                <w:shd w:val="clear" w:color="auto" w:fill="FFFFFF"/>
                <w:lang w:val="en-US" w:eastAsia="zh-CN"/>
              </w:rPr>
              <w:t>13600556030</w:t>
            </w:r>
          </w:p>
        </w:tc>
      </w:tr>
      <w:tr w14:paraId="754F23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trPr>
        <w:tc>
          <w:tcPr>
            <w:tcW w:w="8522" w:type="dxa"/>
            <w:gridSpan w:val="9"/>
            <w:vAlign w:val="center"/>
          </w:tcPr>
          <w:p w14:paraId="5898B470">
            <w:pPr>
              <w:spacing w:line="360" w:lineRule="auto"/>
              <w:rPr>
                <w:rFonts w:ascii="Times New Roman" w:hAnsi="Times New Roman" w:eastAsiaTheme="minorEastAsia"/>
                <w:kern w:val="0"/>
                <w:szCs w:val="21"/>
              </w:rPr>
            </w:pPr>
            <w:r>
              <w:rPr>
                <w:rFonts w:ascii="Times New Roman" w:hAnsi="Times New Roman" w:eastAsiaTheme="minorEastAsia"/>
                <w:szCs w:val="21"/>
              </w:rPr>
              <w:t>企业（或者其他经济组织）名称是否是委托方？■是□否。</w:t>
            </w:r>
          </w:p>
        </w:tc>
      </w:tr>
      <w:tr w14:paraId="0594E1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437" w:type="dxa"/>
            <w:gridSpan w:val="5"/>
            <w:vAlign w:val="center"/>
          </w:tcPr>
          <w:p w14:paraId="780A090D">
            <w:pPr>
              <w:widowControl/>
              <w:spacing w:line="360" w:lineRule="auto"/>
              <w:jc w:val="left"/>
              <w:rPr>
                <w:rFonts w:ascii="Times New Roman" w:hAnsi="Times New Roman" w:eastAsiaTheme="minorEastAsia"/>
                <w:kern w:val="0"/>
                <w:sz w:val="24"/>
                <w:szCs w:val="21"/>
              </w:rPr>
            </w:pPr>
            <w:r>
              <w:rPr>
                <w:rFonts w:ascii="Times New Roman" w:hAnsi="Times New Roman" w:eastAsiaTheme="minorEastAsia"/>
                <w:kern w:val="0"/>
                <w:szCs w:val="21"/>
              </w:rPr>
              <w:t>企业（或者其他经济组织）所属行业领域</w:t>
            </w:r>
          </w:p>
        </w:tc>
        <w:tc>
          <w:tcPr>
            <w:tcW w:w="4085" w:type="dxa"/>
            <w:gridSpan w:val="4"/>
            <w:vAlign w:val="center"/>
          </w:tcPr>
          <w:p w14:paraId="340A2E09">
            <w:pPr>
              <w:widowControl/>
              <w:spacing w:line="360" w:lineRule="auto"/>
              <w:jc w:val="left"/>
              <w:rPr>
                <w:rFonts w:ascii="Times New Roman" w:hAnsi="Times New Roman" w:eastAsiaTheme="minorEastAsia"/>
                <w:kern w:val="0"/>
                <w:szCs w:val="21"/>
              </w:rPr>
            </w:pPr>
            <w:r>
              <w:rPr>
                <w:rFonts w:hint="eastAsia" w:ascii="Times New Roman" w:hAnsi="Times New Roman" w:eastAsiaTheme="minorEastAsia"/>
                <w:kern w:val="0"/>
                <w:szCs w:val="21"/>
              </w:rPr>
              <w:t>1910皮革鞣制加工</w:t>
            </w:r>
          </w:p>
        </w:tc>
      </w:tr>
      <w:tr w14:paraId="7DA995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437" w:type="dxa"/>
            <w:gridSpan w:val="5"/>
          </w:tcPr>
          <w:p w14:paraId="3BABB542">
            <w:pPr>
              <w:widowControl/>
              <w:spacing w:line="360" w:lineRule="auto"/>
              <w:jc w:val="left"/>
              <w:rPr>
                <w:rFonts w:ascii="Times New Roman" w:hAnsi="Times New Roman" w:eastAsiaTheme="minorEastAsia"/>
                <w:kern w:val="0"/>
                <w:sz w:val="24"/>
                <w:szCs w:val="21"/>
              </w:rPr>
            </w:pPr>
            <w:r>
              <w:rPr>
                <w:rFonts w:ascii="Times New Roman" w:hAnsi="Times New Roman" w:eastAsiaTheme="minorEastAsia"/>
                <w:kern w:val="0"/>
                <w:szCs w:val="21"/>
              </w:rPr>
              <w:t>企业（或者其他经济组织）是否为独立法人</w:t>
            </w:r>
          </w:p>
        </w:tc>
        <w:tc>
          <w:tcPr>
            <w:tcW w:w="4085" w:type="dxa"/>
            <w:gridSpan w:val="4"/>
            <w:vAlign w:val="center"/>
          </w:tcPr>
          <w:p w14:paraId="45558A5B">
            <w:pPr>
              <w:widowControl/>
              <w:spacing w:line="360" w:lineRule="auto"/>
              <w:jc w:val="left"/>
              <w:rPr>
                <w:rFonts w:ascii="Times New Roman" w:hAnsi="Times New Roman" w:eastAsiaTheme="minorEastAsia"/>
                <w:kern w:val="0"/>
                <w:szCs w:val="21"/>
              </w:rPr>
            </w:pPr>
            <w:r>
              <w:rPr>
                <w:rFonts w:ascii="Times New Roman" w:hAnsi="Times New Roman" w:eastAsiaTheme="minorEastAsia"/>
                <w:kern w:val="0"/>
                <w:szCs w:val="21"/>
              </w:rPr>
              <w:t>是</w:t>
            </w:r>
          </w:p>
        </w:tc>
      </w:tr>
      <w:tr w14:paraId="157F61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1930" w:type="dxa"/>
            <w:gridSpan w:val="2"/>
            <w:vAlign w:val="center"/>
          </w:tcPr>
          <w:p w14:paraId="6DE01F22">
            <w:pPr>
              <w:widowControl/>
              <w:spacing w:line="360" w:lineRule="auto"/>
              <w:jc w:val="left"/>
              <w:rPr>
                <w:rFonts w:ascii="Times New Roman" w:hAnsi="Times New Roman" w:eastAsiaTheme="minorEastAsia"/>
                <w:kern w:val="0"/>
                <w:sz w:val="24"/>
                <w:szCs w:val="21"/>
              </w:rPr>
            </w:pPr>
            <w:r>
              <w:rPr>
                <w:rFonts w:ascii="Times New Roman" w:hAnsi="Times New Roman" w:eastAsiaTheme="minorEastAsia"/>
                <w:kern w:val="0"/>
                <w:szCs w:val="21"/>
              </w:rPr>
              <w:t>核算和报告依据</w:t>
            </w:r>
          </w:p>
        </w:tc>
        <w:tc>
          <w:tcPr>
            <w:tcW w:w="6592" w:type="dxa"/>
            <w:gridSpan w:val="7"/>
            <w:vAlign w:val="center"/>
          </w:tcPr>
          <w:p w14:paraId="4A173CFC">
            <w:pPr>
              <w:spacing w:line="360" w:lineRule="auto"/>
              <w:rPr>
                <w:rFonts w:ascii="Times New Roman" w:hAnsi="Times New Roman" w:eastAsiaTheme="minorEastAsia"/>
                <w:szCs w:val="21"/>
              </w:rPr>
            </w:pPr>
            <w:r>
              <w:rPr>
                <w:rFonts w:ascii="Times New Roman" w:hAnsi="Times New Roman" w:eastAsiaTheme="minorEastAsia"/>
                <w:szCs w:val="21"/>
              </w:rPr>
              <w:t>《工业其他行业企业温室气体排放核算方法与报告指南（试行）》</w:t>
            </w:r>
          </w:p>
          <w:p w14:paraId="788B5D18">
            <w:pPr>
              <w:spacing w:line="360" w:lineRule="auto"/>
              <w:rPr>
                <w:rFonts w:ascii="Times New Roman" w:hAnsi="Times New Roman" w:eastAsiaTheme="minorEastAsia"/>
                <w:kern w:val="0"/>
                <w:szCs w:val="21"/>
              </w:rPr>
            </w:pPr>
            <w:r>
              <w:rPr>
                <w:rFonts w:ascii="Times New Roman" w:hAnsi="Times New Roman" w:eastAsiaTheme="minorEastAsia"/>
                <w:szCs w:val="21"/>
              </w:rPr>
              <w:t xml:space="preserve">《关于加强企业温室气体排放报告管理相关工作的通知》(环办气候〔2021〕9号) </w:t>
            </w:r>
          </w:p>
        </w:tc>
      </w:tr>
      <w:tr w14:paraId="64EF08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930" w:type="dxa"/>
            <w:gridSpan w:val="2"/>
            <w:vAlign w:val="center"/>
          </w:tcPr>
          <w:p w14:paraId="52D98CAF">
            <w:pPr>
              <w:widowControl/>
              <w:spacing w:line="360" w:lineRule="auto"/>
              <w:jc w:val="left"/>
              <w:rPr>
                <w:rFonts w:ascii="Times New Roman" w:hAnsi="Times New Roman" w:eastAsiaTheme="minorEastAsia"/>
                <w:kern w:val="0"/>
                <w:sz w:val="24"/>
                <w:szCs w:val="21"/>
              </w:rPr>
            </w:pPr>
            <w:r>
              <w:rPr>
                <w:rFonts w:ascii="Times New Roman" w:hAnsi="Times New Roman" w:eastAsiaTheme="minorEastAsia"/>
                <w:kern w:val="0"/>
                <w:szCs w:val="21"/>
              </w:rPr>
              <w:t>温室气体排放报告（初始）版本/日期</w:t>
            </w:r>
          </w:p>
        </w:tc>
        <w:tc>
          <w:tcPr>
            <w:tcW w:w="6592" w:type="dxa"/>
            <w:gridSpan w:val="7"/>
            <w:vAlign w:val="center"/>
          </w:tcPr>
          <w:p w14:paraId="7EF70105">
            <w:pPr>
              <w:spacing w:line="360" w:lineRule="auto"/>
              <w:rPr>
                <w:rFonts w:ascii="Times New Roman" w:hAnsi="Times New Roman" w:eastAsiaTheme="minorEastAsia"/>
                <w:kern w:val="0"/>
                <w:szCs w:val="21"/>
              </w:rPr>
            </w:pPr>
            <w:r>
              <w:rPr>
                <w:rFonts w:ascii="Times New Roman" w:hAnsi="Times New Roman" w:eastAsiaTheme="minorEastAsia"/>
              </w:rPr>
              <w:drawing>
                <wp:anchor distT="0" distB="0" distL="114300" distR="114300" simplePos="0" relativeHeight="251659264" behindDoc="1" locked="0" layoutInCell="1" allowOverlap="1">
                  <wp:simplePos x="0" y="0"/>
                  <wp:positionH relativeFrom="column">
                    <wp:posOffset>659765</wp:posOffset>
                  </wp:positionH>
                  <wp:positionV relativeFrom="paragraph">
                    <wp:posOffset>-100965</wp:posOffset>
                  </wp:positionV>
                  <wp:extent cx="1651000" cy="1631950"/>
                  <wp:effectExtent l="0" t="0" r="0" b="0"/>
                  <wp:wrapNone/>
                  <wp:docPr id="6" name="图片 6" descr="电子章_副本"/>
                  <wp:cNvGraphicFramePr/>
                  <a:graphic xmlns:a="http://schemas.openxmlformats.org/drawingml/2006/main">
                    <a:graphicData uri="http://schemas.openxmlformats.org/drawingml/2006/picture">
                      <pic:pic xmlns:pic="http://schemas.openxmlformats.org/drawingml/2006/picture">
                        <pic:nvPicPr>
                          <pic:cNvPr id="6" name="图片 6" descr="电子章_副本"/>
                          <pic:cNvPicPr/>
                        </pic:nvPicPr>
                        <pic:blipFill>
                          <a:blip r:embed="rId5">
                            <a:extLst>
                              <a:ext uri="{28A0092B-C50C-407E-A947-70E740481C1C}">
                                <a14:useLocalDpi xmlns:a14="http://schemas.microsoft.com/office/drawing/2010/main" val="0"/>
                              </a:ext>
                            </a:extLst>
                          </a:blip>
                          <a:srcRect/>
                          <a:stretch>
                            <a:fillRect/>
                          </a:stretch>
                        </pic:blipFill>
                        <pic:spPr>
                          <a:xfrm>
                            <a:off x="0" y="0"/>
                            <a:ext cx="1651000" cy="1631950"/>
                          </a:xfrm>
                          <a:prstGeom prst="rect">
                            <a:avLst/>
                          </a:prstGeom>
                          <a:noFill/>
                          <a:ln>
                            <a:noFill/>
                          </a:ln>
                        </pic:spPr>
                      </pic:pic>
                    </a:graphicData>
                  </a:graphic>
                </wp:anchor>
              </w:drawing>
            </w:r>
            <w:r>
              <w:rPr>
                <w:rFonts w:hint="eastAsia" w:ascii="Times New Roman" w:hAnsi="Times New Roman" w:eastAsiaTheme="minorEastAsia"/>
                <w:szCs w:val="21"/>
                <w:lang w:eastAsia="zh-CN"/>
              </w:rPr>
              <w:t>浙江中辉裘革科技有限公司</w:t>
            </w:r>
            <w:r>
              <w:rPr>
                <w:rFonts w:ascii="Times New Roman" w:hAnsi="Times New Roman" w:eastAsiaTheme="minorEastAsia"/>
                <w:szCs w:val="21"/>
              </w:rPr>
              <w:t>温室气体初始排放报告2023年1月</w:t>
            </w:r>
            <w:r>
              <w:rPr>
                <w:rFonts w:hint="eastAsia" w:ascii="Times New Roman" w:hAnsi="Times New Roman" w:eastAsiaTheme="minorEastAsia"/>
                <w:szCs w:val="21"/>
                <w:lang w:val="en-US" w:eastAsia="zh-CN"/>
              </w:rPr>
              <w:t>2</w:t>
            </w:r>
            <w:r>
              <w:rPr>
                <w:rFonts w:ascii="Times New Roman" w:hAnsi="Times New Roman" w:eastAsiaTheme="minorEastAsia"/>
                <w:szCs w:val="21"/>
              </w:rPr>
              <w:t>3日</w:t>
            </w:r>
          </w:p>
        </w:tc>
      </w:tr>
      <w:tr w14:paraId="386D87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930" w:type="dxa"/>
            <w:gridSpan w:val="2"/>
            <w:vAlign w:val="center"/>
          </w:tcPr>
          <w:p w14:paraId="4130FD7B">
            <w:pPr>
              <w:widowControl/>
              <w:spacing w:line="360" w:lineRule="auto"/>
              <w:jc w:val="left"/>
              <w:rPr>
                <w:rFonts w:ascii="Times New Roman" w:hAnsi="Times New Roman" w:eastAsiaTheme="minorEastAsia"/>
                <w:kern w:val="0"/>
                <w:sz w:val="24"/>
                <w:szCs w:val="21"/>
              </w:rPr>
            </w:pPr>
            <w:r>
              <w:rPr>
                <w:rFonts w:ascii="Times New Roman" w:hAnsi="Times New Roman" w:eastAsiaTheme="minorEastAsia"/>
                <w:kern w:val="0"/>
                <w:szCs w:val="21"/>
              </w:rPr>
              <w:t>温室气体排放报告（最终）版本/日期</w:t>
            </w:r>
          </w:p>
        </w:tc>
        <w:tc>
          <w:tcPr>
            <w:tcW w:w="6592" w:type="dxa"/>
            <w:gridSpan w:val="7"/>
            <w:vAlign w:val="center"/>
          </w:tcPr>
          <w:p w14:paraId="0F793832">
            <w:pPr>
              <w:spacing w:line="360" w:lineRule="auto"/>
              <w:rPr>
                <w:rFonts w:ascii="Times New Roman" w:hAnsi="Times New Roman" w:eastAsiaTheme="minorEastAsia"/>
                <w:kern w:val="0"/>
                <w:sz w:val="24"/>
                <w:szCs w:val="21"/>
              </w:rPr>
            </w:pPr>
            <w:r>
              <w:rPr>
                <w:rFonts w:hint="eastAsia" w:ascii="Times New Roman" w:hAnsi="Times New Roman" w:eastAsiaTheme="minorEastAsia"/>
                <w:szCs w:val="21"/>
                <w:lang w:eastAsia="zh-CN"/>
              </w:rPr>
              <w:t>浙江中辉裘革科技有限公司</w:t>
            </w:r>
            <w:r>
              <w:rPr>
                <w:rFonts w:ascii="Times New Roman" w:hAnsi="Times New Roman" w:eastAsiaTheme="minorEastAsia"/>
                <w:szCs w:val="21"/>
              </w:rPr>
              <w:t>温室气体最终排放报告2023年1月</w:t>
            </w:r>
            <w:r>
              <w:rPr>
                <w:rFonts w:hint="eastAsia" w:ascii="Times New Roman" w:hAnsi="Times New Roman" w:eastAsiaTheme="minorEastAsia"/>
                <w:szCs w:val="21"/>
                <w:lang w:val="en-US" w:eastAsia="zh-CN"/>
              </w:rPr>
              <w:t>30</w:t>
            </w:r>
            <w:r>
              <w:rPr>
                <w:rFonts w:ascii="Times New Roman" w:hAnsi="Times New Roman" w:eastAsiaTheme="minorEastAsia"/>
                <w:szCs w:val="21"/>
              </w:rPr>
              <w:t>日</w:t>
            </w:r>
          </w:p>
        </w:tc>
      </w:tr>
      <w:tr w14:paraId="0B8E78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930" w:type="dxa"/>
            <w:gridSpan w:val="2"/>
            <w:vAlign w:val="center"/>
          </w:tcPr>
          <w:p w14:paraId="5D012D5A">
            <w:pPr>
              <w:widowControl/>
              <w:spacing w:line="360" w:lineRule="auto"/>
              <w:jc w:val="left"/>
              <w:rPr>
                <w:rFonts w:ascii="Times New Roman" w:hAnsi="Times New Roman" w:eastAsiaTheme="minorEastAsia"/>
                <w:kern w:val="0"/>
                <w:sz w:val="24"/>
                <w:szCs w:val="21"/>
              </w:rPr>
            </w:pPr>
            <w:r>
              <w:rPr>
                <w:rFonts w:ascii="Times New Roman" w:hAnsi="Times New Roman" w:eastAsiaTheme="minorEastAsia"/>
                <w:kern w:val="0"/>
                <w:szCs w:val="21"/>
              </w:rPr>
              <w:t>排放量</w:t>
            </w:r>
          </w:p>
        </w:tc>
        <w:tc>
          <w:tcPr>
            <w:tcW w:w="4067" w:type="dxa"/>
            <w:gridSpan w:val="5"/>
            <w:vAlign w:val="center"/>
          </w:tcPr>
          <w:p w14:paraId="1135C544">
            <w:pPr>
              <w:spacing w:line="360" w:lineRule="auto"/>
              <w:rPr>
                <w:rFonts w:ascii="Times New Roman" w:hAnsi="Times New Roman" w:eastAsiaTheme="minorEastAsia"/>
                <w:kern w:val="0"/>
                <w:sz w:val="24"/>
                <w:szCs w:val="21"/>
              </w:rPr>
            </w:pPr>
            <w:r>
              <w:rPr>
                <w:rFonts w:ascii="Times New Roman" w:hAnsi="Times New Roman" w:eastAsiaTheme="minorEastAsia"/>
                <w:szCs w:val="21"/>
              </w:rPr>
              <w:t>按指南核算的企业法人边界的温室气体排放总量</w:t>
            </w:r>
          </w:p>
        </w:tc>
        <w:tc>
          <w:tcPr>
            <w:tcW w:w="2525" w:type="dxa"/>
            <w:gridSpan w:val="2"/>
            <w:vAlign w:val="center"/>
          </w:tcPr>
          <w:p w14:paraId="56DD86F0">
            <w:pPr>
              <w:spacing w:line="360" w:lineRule="auto"/>
              <w:rPr>
                <w:rFonts w:ascii="Times New Roman" w:hAnsi="Times New Roman" w:eastAsiaTheme="minorEastAsia"/>
                <w:kern w:val="0"/>
                <w:sz w:val="24"/>
                <w:szCs w:val="21"/>
              </w:rPr>
            </w:pPr>
            <w:r>
              <w:rPr>
                <w:rFonts w:ascii="Times New Roman" w:hAnsi="Times New Roman" w:eastAsiaTheme="minorEastAsia"/>
                <w:szCs w:val="21"/>
              </w:rPr>
              <w:t>按补充数据表填报的二氧化碳排放总量</w:t>
            </w:r>
          </w:p>
        </w:tc>
      </w:tr>
      <w:tr w14:paraId="446209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930" w:type="dxa"/>
            <w:gridSpan w:val="2"/>
            <w:vAlign w:val="center"/>
          </w:tcPr>
          <w:p w14:paraId="73BA8C13">
            <w:pPr>
              <w:widowControl/>
              <w:spacing w:line="360" w:lineRule="auto"/>
              <w:jc w:val="left"/>
              <w:rPr>
                <w:rFonts w:ascii="Times New Roman" w:hAnsi="Times New Roman" w:eastAsiaTheme="minorEastAsia"/>
                <w:kern w:val="0"/>
                <w:sz w:val="24"/>
                <w:szCs w:val="21"/>
              </w:rPr>
            </w:pPr>
            <w:r>
              <w:rPr>
                <w:rFonts w:ascii="Times New Roman" w:hAnsi="Times New Roman" w:eastAsiaTheme="minorEastAsia"/>
                <w:kern w:val="0"/>
                <w:szCs w:val="21"/>
              </w:rPr>
              <w:t>初始报告的排放量</w:t>
            </w:r>
          </w:p>
        </w:tc>
        <w:tc>
          <w:tcPr>
            <w:tcW w:w="4067" w:type="dxa"/>
            <w:gridSpan w:val="5"/>
            <w:vAlign w:val="center"/>
          </w:tcPr>
          <w:p w14:paraId="569CB58E">
            <w:pPr>
              <w:widowControl/>
              <w:spacing w:line="360" w:lineRule="auto"/>
              <w:jc w:val="center"/>
              <w:rPr>
                <w:rFonts w:ascii="Times New Roman" w:hAnsi="Times New Roman" w:eastAsiaTheme="minorEastAsia"/>
                <w:kern w:val="0"/>
                <w:sz w:val="22"/>
              </w:rPr>
            </w:pPr>
            <w:r>
              <w:rPr>
                <w:rFonts w:hint="eastAsia" w:ascii="Times New Roman" w:hAnsi="Times New Roman" w:eastAsiaTheme="minorEastAsia"/>
                <w:sz w:val="22"/>
              </w:rPr>
              <w:t>9959.0971</w:t>
            </w:r>
            <w:r>
              <w:rPr>
                <w:rFonts w:ascii="Times New Roman" w:hAnsi="Times New Roman" w:eastAsiaTheme="minorEastAsia"/>
                <w:szCs w:val="21"/>
              </w:rPr>
              <w:t>tCO</w:t>
            </w:r>
            <w:r>
              <w:rPr>
                <w:rFonts w:ascii="Times New Roman" w:hAnsi="Times New Roman" w:eastAsiaTheme="minorEastAsia"/>
                <w:szCs w:val="21"/>
                <w:vertAlign w:val="subscript"/>
              </w:rPr>
              <w:t>2</w:t>
            </w:r>
            <w:r>
              <w:rPr>
                <w:rFonts w:ascii="Times New Roman" w:hAnsi="Times New Roman" w:eastAsiaTheme="minorEastAsia"/>
                <w:szCs w:val="21"/>
              </w:rPr>
              <w:t>e</w:t>
            </w:r>
          </w:p>
        </w:tc>
        <w:tc>
          <w:tcPr>
            <w:tcW w:w="2525" w:type="dxa"/>
            <w:gridSpan w:val="2"/>
            <w:vAlign w:val="center"/>
          </w:tcPr>
          <w:p w14:paraId="54EDDDC7">
            <w:pPr>
              <w:spacing w:line="360" w:lineRule="auto"/>
              <w:jc w:val="center"/>
              <w:rPr>
                <w:rFonts w:ascii="Times New Roman" w:hAnsi="Times New Roman" w:eastAsiaTheme="minorEastAsia"/>
                <w:kern w:val="0"/>
                <w:sz w:val="24"/>
                <w:szCs w:val="21"/>
              </w:rPr>
            </w:pPr>
            <w:r>
              <w:rPr>
                <w:rFonts w:ascii="Times New Roman" w:hAnsi="Times New Roman" w:eastAsiaTheme="minorEastAsia"/>
                <w:kern w:val="0"/>
                <w:sz w:val="24"/>
                <w:szCs w:val="21"/>
              </w:rPr>
              <w:t>-</w:t>
            </w:r>
          </w:p>
        </w:tc>
      </w:tr>
      <w:tr w14:paraId="3A3079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930" w:type="dxa"/>
            <w:gridSpan w:val="2"/>
            <w:vAlign w:val="center"/>
          </w:tcPr>
          <w:p w14:paraId="000B283D">
            <w:pPr>
              <w:widowControl/>
              <w:spacing w:line="360" w:lineRule="auto"/>
              <w:jc w:val="left"/>
              <w:rPr>
                <w:rFonts w:ascii="Times New Roman" w:hAnsi="Times New Roman" w:eastAsiaTheme="minorEastAsia"/>
                <w:kern w:val="0"/>
                <w:sz w:val="24"/>
                <w:szCs w:val="21"/>
              </w:rPr>
            </w:pPr>
            <w:r>
              <w:rPr>
                <w:rFonts w:ascii="Times New Roman" w:hAnsi="Times New Roman" w:eastAsiaTheme="minorEastAsia"/>
                <w:kern w:val="0"/>
                <w:szCs w:val="21"/>
              </w:rPr>
              <w:t>经核查后的排放量</w:t>
            </w:r>
          </w:p>
        </w:tc>
        <w:tc>
          <w:tcPr>
            <w:tcW w:w="4067" w:type="dxa"/>
            <w:gridSpan w:val="5"/>
            <w:vAlign w:val="center"/>
          </w:tcPr>
          <w:p w14:paraId="47136328">
            <w:pPr>
              <w:spacing w:line="360" w:lineRule="auto"/>
              <w:jc w:val="center"/>
              <w:rPr>
                <w:rFonts w:ascii="Times New Roman" w:hAnsi="Times New Roman" w:eastAsiaTheme="minorEastAsia"/>
                <w:kern w:val="0"/>
                <w:szCs w:val="21"/>
              </w:rPr>
            </w:pPr>
            <w:r>
              <w:rPr>
                <w:rFonts w:hint="eastAsia" w:ascii="Times New Roman" w:hAnsi="Times New Roman" w:eastAsiaTheme="minorEastAsia"/>
                <w:sz w:val="22"/>
              </w:rPr>
              <w:t xml:space="preserve">9959.0971 </w:t>
            </w:r>
            <w:r>
              <w:rPr>
                <w:rFonts w:ascii="Times New Roman" w:hAnsi="Times New Roman" w:eastAsiaTheme="minorEastAsia"/>
                <w:szCs w:val="21"/>
              </w:rPr>
              <w:t>tCO</w:t>
            </w:r>
            <w:r>
              <w:rPr>
                <w:rFonts w:ascii="Times New Roman" w:hAnsi="Times New Roman" w:eastAsiaTheme="minorEastAsia"/>
                <w:szCs w:val="21"/>
                <w:vertAlign w:val="subscript"/>
              </w:rPr>
              <w:t>2</w:t>
            </w:r>
            <w:r>
              <w:rPr>
                <w:rFonts w:ascii="Times New Roman" w:hAnsi="Times New Roman" w:eastAsiaTheme="minorEastAsia"/>
                <w:szCs w:val="21"/>
              </w:rPr>
              <w:t>e</w:t>
            </w:r>
          </w:p>
        </w:tc>
        <w:tc>
          <w:tcPr>
            <w:tcW w:w="2525" w:type="dxa"/>
            <w:gridSpan w:val="2"/>
            <w:vAlign w:val="center"/>
          </w:tcPr>
          <w:p w14:paraId="4DCFDBCF">
            <w:pPr>
              <w:spacing w:line="360" w:lineRule="auto"/>
              <w:jc w:val="center"/>
              <w:rPr>
                <w:rFonts w:ascii="Times New Roman" w:hAnsi="Times New Roman" w:eastAsiaTheme="minorEastAsia"/>
                <w:kern w:val="0"/>
                <w:szCs w:val="21"/>
              </w:rPr>
            </w:pPr>
            <w:r>
              <w:rPr>
                <w:rFonts w:ascii="Times New Roman" w:hAnsi="Times New Roman" w:eastAsiaTheme="minorEastAsia"/>
                <w:kern w:val="0"/>
                <w:szCs w:val="21"/>
              </w:rPr>
              <w:t>-</w:t>
            </w:r>
          </w:p>
        </w:tc>
      </w:tr>
      <w:tr w14:paraId="3D4333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930" w:type="dxa"/>
            <w:gridSpan w:val="2"/>
            <w:vAlign w:val="center"/>
          </w:tcPr>
          <w:p w14:paraId="70AC53C6">
            <w:pPr>
              <w:widowControl/>
              <w:spacing w:line="360" w:lineRule="auto"/>
              <w:jc w:val="left"/>
              <w:rPr>
                <w:rFonts w:ascii="Times New Roman" w:hAnsi="Times New Roman" w:eastAsiaTheme="minorEastAsia"/>
                <w:kern w:val="0"/>
                <w:sz w:val="24"/>
                <w:szCs w:val="21"/>
              </w:rPr>
            </w:pPr>
            <w:r>
              <w:rPr>
                <w:rFonts w:ascii="Times New Roman" w:hAnsi="Times New Roman" w:eastAsiaTheme="minorEastAsia"/>
                <w:kern w:val="0"/>
                <w:szCs w:val="21"/>
              </w:rPr>
              <w:t>初始报告排放量和经核查后排放量差异的说明</w:t>
            </w:r>
          </w:p>
        </w:tc>
        <w:tc>
          <w:tcPr>
            <w:tcW w:w="4067" w:type="dxa"/>
            <w:gridSpan w:val="5"/>
            <w:vAlign w:val="center"/>
          </w:tcPr>
          <w:p w14:paraId="1E16CA38">
            <w:pPr>
              <w:pStyle w:val="32"/>
              <w:spacing w:line="360" w:lineRule="auto"/>
              <w:ind w:firstLine="0" w:firstLineChars="0"/>
              <w:jc w:val="center"/>
              <w:rPr>
                <w:rFonts w:hint="default" w:ascii="Times New Roman" w:hAnsi="Times New Roman" w:eastAsiaTheme="minorEastAsia"/>
                <w:szCs w:val="21"/>
                <w:lang w:val="en-US" w:eastAsia="zh-CN"/>
              </w:rPr>
            </w:pPr>
            <w:bookmarkStart w:id="96" w:name="_GoBack"/>
            <w:r>
              <w:rPr>
                <w:rFonts w:ascii="Times New Roman" w:hAnsi="Times New Roman" w:eastAsiaTheme="minorEastAsia"/>
                <w:kern w:val="0"/>
                <w:szCs w:val="21"/>
              </w:rPr>
              <w:t>-</w:t>
            </w:r>
            <w:bookmarkEnd w:id="96"/>
          </w:p>
        </w:tc>
        <w:tc>
          <w:tcPr>
            <w:tcW w:w="2525" w:type="dxa"/>
            <w:gridSpan w:val="2"/>
            <w:vAlign w:val="center"/>
          </w:tcPr>
          <w:p w14:paraId="6B588069">
            <w:pPr>
              <w:pStyle w:val="32"/>
              <w:spacing w:line="360" w:lineRule="auto"/>
              <w:ind w:firstLine="0" w:firstLineChars="0"/>
              <w:jc w:val="center"/>
              <w:rPr>
                <w:rFonts w:ascii="Times New Roman" w:hAnsi="Times New Roman" w:eastAsiaTheme="minorEastAsia"/>
                <w:kern w:val="0"/>
                <w:szCs w:val="21"/>
              </w:rPr>
            </w:pPr>
            <w:r>
              <w:rPr>
                <w:rFonts w:ascii="Times New Roman" w:hAnsi="Times New Roman" w:eastAsiaTheme="minorEastAsia"/>
                <w:kern w:val="0"/>
                <w:szCs w:val="21"/>
              </w:rPr>
              <w:t>-</w:t>
            </w:r>
          </w:p>
        </w:tc>
      </w:tr>
      <w:tr w14:paraId="1E28C0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0" w:hRule="atLeast"/>
        </w:trPr>
        <w:tc>
          <w:tcPr>
            <w:tcW w:w="8522" w:type="dxa"/>
            <w:gridSpan w:val="9"/>
          </w:tcPr>
          <w:p w14:paraId="561EA349">
            <w:pPr>
              <w:widowControl/>
              <w:spacing w:line="360" w:lineRule="auto"/>
              <w:jc w:val="left"/>
              <w:rPr>
                <w:rFonts w:ascii="Times New Roman" w:hAnsi="Times New Roman" w:eastAsiaTheme="minorEastAsia"/>
                <w:b/>
                <w:kern w:val="0"/>
                <w:sz w:val="24"/>
                <w:szCs w:val="21"/>
              </w:rPr>
            </w:pPr>
            <w:r>
              <w:rPr>
                <w:rFonts w:ascii="Times New Roman" w:hAnsi="Times New Roman" w:eastAsiaTheme="minorEastAsia"/>
                <w:b/>
                <w:kern w:val="0"/>
                <w:szCs w:val="21"/>
              </w:rPr>
              <w:t>核查结论：</w:t>
            </w:r>
          </w:p>
          <w:p w14:paraId="706AFE49">
            <w:pPr>
              <w:widowControl/>
              <w:spacing w:line="360" w:lineRule="auto"/>
              <w:jc w:val="left"/>
              <w:rPr>
                <w:rFonts w:ascii="Times New Roman" w:hAnsi="Times New Roman" w:eastAsiaTheme="minorEastAsia"/>
                <w:kern w:val="0"/>
                <w:szCs w:val="21"/>
              </w:rPr>
            </w:pPr>
            <w:r>
              <w:rPr>
                <w:rFonts w:ascii="Times New Roman" w:hAnsi="Times New Roman" w:eastAsiaTheme="minorEastAsia"/>
                <w:kern w:val="0"/>
                <w:szCs w:val="21"/>
              </w:rPr>
              <w:t>1.排放报告与核算指南以及备案的监测计划的符合性；</w:t>
            </w:r>
          </w:p>
          <w:p w14:paraId="53AA1D65">
            <w:pPr>
              <w:widowControl/>
              <w:spacing w:line="360" w:lineRule="auto"/>
              <w:ind w:firstLine="420" w:firstLineChars="200"/>
              <w:jc w:val="left"/>
              <w:rPr>
                <w:rFonts w:ascii="Times New Roman" w:hAnsi="Times New Roman" w:eastAsiaTheme="minorEastAsia"/>
                <w:kern w:val="0"/>
                <w:szCs w:val="21"/>
              </w:rPr>
            </w:pPr>
            <w:r>
              <w:rPr>
                <w:rFonts w:ascii="Times New Roman" w:hAnsi="Times New Roman" w:eastAsiaTheme="minorEastAsia"/>
                <w:kern w:val="0"/>
                <w:szCs w:val="21"/>
              </w:rPr>
              <w:t>基于文件评审和现场访问，在所有不符合项关闭之后，核查小组确认：</w:t>
            </w:r>
          </w:p>
          <w:p w14:paraId="403694AB">
            <w:pPr>
              <w:widowControl/>
              <w:spacing w:line="360" w:lineRule="auto"/>
              <w:ind w:firstLine="420" w:firstLineChars="200"/>
              <w:jc w:val="left"/>
              <w:rPr>
                <w:rFonts w:ascii="Times New Roman" w:hAnsi="Times New Roman" w:eastAsiaTheme="minorEastAsia"/>
                <w:kern w:val="0"/>
                <w:szCs w:val="21"/>
              </w:rPr>
            </w:pPr>
            <w:r>
              <w:rPr>
                <w:rFonts w:hint="eastAsia" w:ascii="Times New Roman" w:hAnsi="Times New Roman" w:eastAsiaTheme="minorEastAsia"/>
                <w:szCs w:val="21"/>
                <w:lang w:eastAsia="zh-CN"/>
              </w:rPr>
              <w:t>浙江中辉裘革科技有限公司</w:t>
            </w:r>
            <w:r>
              <w:rPr>
                <w:rFonts w:ascii="Times New Roman" w:hAnsi="Times New Roman" w:eastAsiaTheme="minorEastAsia"/>
                <w:kern w:val="0"/>
                <w:szCs w:val="21"/>
              </w:rPr>
              <w:t>202</w:t>
            </w:r>
            <w:r>
              <w:rPr>
                <w:rFonts w:hint="eastAsia" w:ascii="Times New Roman" w:hAnsi="Times New Roman" w:eastAsiaTheme="minorEastAsia"/>
                <w:kern w:val="0"/>
                <w:szCs w:val="21"/>
                <w:lang w:val="en-US" w:eastAsia="zh-CN"/>
              </w:rPr>
              <w:t>3</w:t>
            </w:r>
            <w:r>
              <w:rPr>
                <w:rFonts w:ascii="Times New Roman" w:hAnsi="Times New Roman" w:eastAsiaTheme="minorEastAsia"/>
                <w:kern w:val="0"/>
                <w:szCs w:val="21"/>
              </w:rPr>
              <w:t>年度的排放报告与核算方法符合《工业其他行业企业温室气体排放核算方法与报告指南（试行）》和《关于加强企业温室气体排放报告管理相关工作的通知》(环办气候〔2021〕9号) 的要求；</w:t>
            </w:r>
          </w:p>
          <w:p w14:paraId="08F229F5">
            <w:pPr>
              <w:widowControl/>
              <w:spacing w:line="360" w:lineRule="auto"/>
              <w:ind w:firstLine="420" w:firstLineChars="200"/>
              <w:jc w:val="left"/>
              <w:rPr>
                <w:rFonts w:ascii="Times New Roman" w:hAnsi="Times New Roman" w:eastAsiaTheme="minorEastAsia"/>
                <w:kern w:val="0"/>
                <w:szCs w:val="21"/>
              </w:rPr>
            </w:pPr>
            <w:r>
              <w:rPr>
                <w:rFonts w:hint="eastAsia" w:ascii="Times New Roman" w:hAnsi="Times New Roman" w:eastAsiaTheme="minorEastAsia"/>
                <w:szCs w:val="21"/>
                <w:lang w:eastAsia="zh-CN"/>
              </w:rPr>
              <w:t>浙江中辉裘革科技有限公司</w:t>
            </w:r>
            <w:r>
              <w:rPr>
                <w:rFonts w:ascii="Times New Roman" w:hAnsi="Times New Roman" w:eastAsiaTheme="minorEastAsia"/>
                <w:kern w:val="0"/>
                <w:szCs w:val="21"/>
              </w:rPr>
              <w:t>未纳入碳交易核查序列内，暂未对监测计划进行备案。故不涉及排放报告与已备案监测计划符合性的核查。</w:t>
            </w:r>
          </w:p>
          <w:p w14:paraId="4D405A92">
            <w:pPr>
              <w:spacing w:line="360" w:lineRule="auto"/>
              <w:rPr>
                <w:rFonts w:ascii="Times New Roman" w:hAnsi="Times New Roman" w:eastAsiaTheme="minorEastAsia"/>
                <w:szCs w:val="21"/>
              </w:rPr>
            </w:pPr>
            <w:r>
              <w:rPr>
                <w:rFonts w:ascii="Times New Roman" w:hAnsi="Times New Roman" w:eastAsiaTheme="minorEastAsia"/>
                <w:szCs w:val="21"/>
              </w:rPr>
              <w:t>2.排放量声明；</w:t>
            </w:r>
          </w:p>
          <w:p w14:paraId="38DF6037">
            <w:pPr>
              <w:spacing w:line="360" w:lineRule="auto"/>
              <w:rPr>
                <w:rFonts w:ascii="Times New Roman" w:hAnsi="Times New Roman" w:eastAsiaTheme="minorEastAsia"/>
                <w:szCs w:val="21"/>
              </w:rPr>
            </w:pPr>
            <w:r>
              <w:rPr>
                <w:rFonts w:ascii="Times New Roman" w:hAnsi="Times New Roman" w:eastAsiaTheme="minorEastAsia"/>
                <w:szCs w:val="21"/>
              </w:rPr>
              <w:t>2.1按照核算方法和报告指南核算的企业温室气体排放总量的声明</w:t>
            </w:r>
          </w:p>
          <w:p w14:paraId="6C7AFB44">
            <w:pPr>
              <w:spacing w:line="360" w:lineRule="auto"/>
              <w:ind w:firstLine="420" w:firstLineChars="200"/>
              <w:rPr>
                <w:rFonts w:ascii="Times New Roman" w:hAnsi="Times New Roman" w:eastAsiaTheme="minorEastAsia"/>
                <w:szCs w:val="21"/>
              </w:rPr>
            </w:pPr>
            <w:r>
              <w:rPr>
                <w:rFonts w:hint="eastAsia" w:ascii="Times New Roman" w:hAnsi="Times New Roman" w:eastAsiaTheme="minorEastAsia"/>
                <w:szCs w:val="21"/>
                <w:lang w:eastAsia="zh-CN"/>
              </w:rPr>
              <w:t>浙江中辉裘革科技有限公司</w:t>
            </w:r>
            <w:r>
              <w:rPr>
                <w:rFonts w:ascii="Times New Roman" w:hAnsi="Times New Roman" w:eastAsiaTheme="minorEastAsia"/>
                <w:szCs w:val="21"/>
              </w:rPr>
              <w:t>202</w:t>
            </w:r>
            <w:r>
              <w:rPr>
                <w:rFonts w:hint="eastAsia" w:ascii="Times New Roman" w:hAnsi="Times New Roman" w:eastAsiaTheme="minorEastAsia"/>
                <w:szCs w:val="21"/>
                <w:lang w:val="en-US" w:eastAsia="zh-CN"/>
              </w:rPr>
              <w:t>3</w:t>
            </w:r>
            <w:r>
              <w:rPr>
                <w:rFonts w:ascii="Times New Roman" w:hAnsi="Times New Roman" w:eastAsiaTheme="minorEastAsia"/>
                <w:szCs w:val="21"/>
              </w:rPr>
              <w:t>年度按照核算方法和报告指南核算的企业温室气体排放涉及二氧化碳气体，</w:t>
            </w:r>
            <w:r>
              <w:rPr>
                <w:rFonts w:hint="eastAsia" w:ascii="Times New Roman" w:hAnsi="Times New Roman" w:eastAsiaTheme="minorEastAsia"/>
                <w:szCs w:val="21"/>
              </w:rPr>
              <w:t>其中化石燃料燃烧排放量为99.5248tCO2e，碳酸盐使用过程排放量为0tCO2e，工业废水厌氧处理CH4排放量为0tCO2e，CH4回收与销毁量为0tCO2e，CO2回收利用量为0tCO2e，</w:t>
            </w:r>
            <w:r>
              <w:rPr>
                <w:rFonts w:ascii="Times New Roman" w:hAnsi="Times New Roman" w:eastAsiaTheme="minorEastAsia"/>
                <w:szCs w:val="21"/>
              </w:rPr>
              <w:t>净购入国网电力消费引起的排放量为</w:t>
            </w:r>
            <w:r>
              <w:rPr>
                <w:rFonts w:hint="eastAsia" w:ascii="Times New Roman" w:hAnsi="Times New Roman" w:eastAsiaTheme="minorEastAsia"/>
                <w:szCs w:val="21"/>
              </w:rPr>
              <w:t xml:space="preserve">1104.35 </w:t>
            </w:r>
            <w:r>
              <w:rPr>
                <w:rFonts w:ascii="Times New Roman" w:hAnsi="Times New Roman" w:eastAsiaTheme="minorEastAsia"/>
                <w:szCs w:val="21"/>
              </w:rPr>
              <w:t>tCO</w:t>
            </w:r>
            <w:r>
              <w:rPr>
                <w:rFonts w:ascii="Times New Roman" w:hAnsi="Times New Roman" w:eastAsiaTheme="minorEastAsia"/>
                <w:szCs w:val="21"/>
                <w:vertAlign w:val="subscript"/>
              </w:rPr>
              <w:t>2</w:t>
            </w:r>
            <w:r>
              <w:rPr>
                <w:rFonts w:ascii="Times New Roman" w:hAnsi="Times New Roman" w:eastAsiaTheme="minorEastAsia"/>
                <w:szCs w:val="21"/>
              </w:rPr>
              <w:t>e，购入太阳能消费引起的排放量为</w:t>
            </w:r>
            <w:r>
              <w:rPr>
                <w:rFonts w:hint="eastAsia" w:ascii="Times New Roman" w:hAnsi="Times New Roman" w:eastAsiaTheme="minorEastAsia"/>
                <w:szCs w:val="21"/>
              </w:rPr>
              <w:t>868.119</w:t>
            </w:r>
            <w:r>
              <w:rPr>
                <w:rFonts w:ascii="Times New Roman" w:hAnsi="Times New Roman" w:eastAsiaTheme="minorEastAsia"/>
                <w:szCs w:val="21"/>
              </w:rPr>
              <w:t>tCO</w:t>
            </w:r>
            <w:r>
              <w:rPr>
                <w:rFonts w:ascii="Times New Roman" w:hAnsi="Times New Roman" w:eastAsiaTheme="minorEastAsia"/>
                <w:szCs w:val="21"/>
                <w:vertAlign w:val="subscript"/>
              </w:rPr>
              <w:t>2</w:t>
            </w:r>
            <w:r>
              <w:rPr>
                <w:rFonts w:ascii="Times New Roman" w:hAnsi="Times New Roman" w:eastAsiaTheme="minorEastAsia"/>
                <w:szCs w:val="21"/>
              </w:rPr>
              <w:t>e；净购入热力消费引起的排放量为</w:t>
            </w:r>
            <w:r>
              <w:rPr>
                <w:rFonts w:hint="eastAsia" w:ascii="Times New Roman" w:hAnsi="Times New Roman" w:eastAsiaTheme="minorEastAsia"/>
                <w:szCs w:val="21"/>
              </w:rPr>
              <w:t xml:space="preserve">7887.10 </w:t>
            </w:r>
            <w:r>
              <w:rPr>
                <w:rFonts w:ascii="Times New Roman" w:hAnsi="Times New Roman" w:eastAsiaTheme="minorEastAsia"/>
                <w:szCs w:val="21"/>
              </w:rPr>
              <w:t>tCO</w:t>
            </w:r>
            <w:r>
              <w:rPr>
                <w:rFonts w:ascii="Times New Roman" w:hAnsi="Times New Roman" w:eastAsiaTheme="minorEastAsia"/>
                <w:szCs w:val="21"/>
                <w:vertAlign w:val="subscript"/>
              </w:rPr>
              <w:t>2</w:t>
            </w:r>
            <w:r>
              <w:rPr>
                <w:rFonts w:ascii="Times New Roman" w:hAnsi="Times New Roman" w:eastAsiaTheme="minorEastAsia"/>
                <w:szCs w:val="21"/>
              </w:rPr>
              <w:t>e。排放总量为</w:t>
            </w:r>
            <w:r>
              <w:rPr>
                <w:rFonts w:hint="eastAsia" w:ascii="Times New Roman" w:hAnsi="Times New Roman" w:eastAsiaTheme="minorEastAsia"/>
                <w:szCs w:val="21"/>
              </w:rPr>
              <w:t>9959.0971</w:t>
            </w:r>
            <w:r>
              <w:rPr>
                <w:rFonts w:ascii="Times New Roman" w:hAnsi="Times New Roman" w:eastAsiaTheme="minorEastAsia"/>
                <w:szCs w:val="21"/>
              </w:rPr>
              <w:t xml:space="preserve"> tCO</w:t>
            </w:r>
            <w:r>
              <w:rPr>
                <w:rFonts w:ascii="Times New Roman" w:hAnsi="Times New Roman" w:eastAsiaTheme="minorEastAsia"/>
                <w:szCs w:val="21"/>
                <w:vertAlign w:val="subscript"/>
              </w:rPr>
              <w:t>2</w:t>
            </w:r>
            <w:r>
              <w:rPr>
                <w:rFonts w:ascii="Times New Roman" w:hAnsi="Times New Roman" w:eastAsiaTheme="minorEastAsia"/>
                <w:szCs w:val="21"/>
              </w:rPr>
              <w:t>e。</w:t>
            </w:r>
          </w:p>
          <w:p w14:paraId="45063F03">
            <w:pPr>
              <w:spacing w:line="360" w:lineRule="auto"/>
              <w:ind w:firstLine="420" w:firstLineChars="200"/>
              <w:rPr>
                <w:rFonts w:ascii="Times New Roman" w:hAnsi="Times New Roman" w:eastAsiaTheme="minorEastAsia"/>
                <w:szCs w:val="21"/>
              </w:rPr>
            </w:pPr>
            <w:r>
              <w:rPr>
                <w:rFonts w:hint="eastAsia" w:ascii="Times New Roman" w:hAnsi="Times New Roman" w:eastAsiaTheme="minorEastAsia"/>
                <w:szCs w:val="21"/>
                <w:lang w:eastAsia="zh-CN"/>
              </w:rPr>
              <w:t>浙江中辉裘革科技有限公司</w:t>
            </w:r>
            <w:r>
              <w:rPr>
                <w:rFonts w:ascii="Times New Roman" w:hAnsi="Times New Roman" w:eastAsiaTheme="minorEastAsia"/>
                <w:szCs w:val="21"/>
              </w:rPr>
              <w:t>202</w:t>
            </w:r>
            <w:r>
              <w:rPr>
                <w:rFonts w:hint="eastAsia" w:ascii="Times New Roman" w:hAnsi="Times New Roman" w:eastAsiaTheme="minorEastAsia"/>
                <w:szCs w:val="21"/>
                <w:lang w:val="en-US" w:eastAsia="zh-CN"/>
              </w:rPr>
              <w:t>3</w:t>
            </w:r>
            <w:r>
              <w:rPr>
                <w:rFonts w:ascii="Times New Roman" w:hAnsi="Times New Roman" w:eastAsiaTheme="minorEastAsia"/>
                <w:szCs w:val="21"/>
              </w:rPr>
              <w:t>年度核查确认的排放量如下：</w:t>
            </w:r>
          </w:p>
          <w:tbl>
            <w:tblPr>
              <w:tblStyle w:val="17"/>
              <w:tblW w:w="85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45"/>
              <w:gridCol w:w="2010"/>
              <w:gridCol w:w="1330"/>
              <w:gridCol w:w="1460"/>
              <w:gridCol w:w="1530"/>
              <w:gridCol w:w="900"/>
            </w:tblGrid>
            <w:tr w14:paraId="3A5162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jc w:val="center"/>
              </w:trPr>
              <w:tc>
                <w:tcPr>
                  <w:tcW w:w="3355" w:type="dxa"/>
                  <w:gridSpan w:val="2"/>
                  <w:vAlign w:val="center"/>
                </w:tcPr>
                <w:p w14:paraId="1BAC31BB">
                  <w:pPr>
                    <w:widowControl/>
                    <w:spacing w:line="360" w:lineRule="auto"/>
                    <w:contextualSpacing/>
                    <w:jc w:val="center"/>
                    <w:rPr>
                      <w:rFonts w:ascii="Times New Roman" w:hAnsi="Times New Roman" w:eastAsiaTheme="minorEastAsia"/>
                      <w:b/>
                      <w:szCs w:val="21"/>
                    </w:rPr>
                  </w:pPr>
                  <w:r>
                    <w:rPr>
                      <w:rFonts w:ascii="Times New Roman" w:hAnsi="Times New Roman" w:eastAsiaTheme="minorEastAsia"/>
                      <w:b/>
                      <w:szCs w:val="21"/>
                    </w:rPr>
                    <w:t>排放类型</w:t>
                  </w:r>
                </w:p>
              </w:tc>
              <w:tc>
                <w:tcPr>
                  <w:tcW w:w="1330" w:type="dxa"/>
                  <w:vAlign w:val="center"/>
                </w:tcPr>
                <w:p w14:paraId="37FC8C08">
                  <w:pPr>
                    <w:pStyle w:val="48"/>
                    <w:spacing w:line="360" w:lineRule="auto"/>
                    <w:rPr>
                      <w:rFonts w:ascii="Times New Roman" w:hAnsi="Times New Roman" w:cs="Times New Roman" w:eastAsiaTheme="minorEastAsia"/>
                      <w:b/>
                      <w:sz w:val="21"/>
                      <w:szCs w:val="21"/>
                    </w:rPr>
                  </w:pPr>
                  <w:r>
                    <w:rPr>
                      <w:rFonts w:ascii="Times New Roman" w:hAnsi="Times New Roman" w:cs="Times New Roman" w:eastAsiaTheme="minorEastAsia"/>
                      <w:sz w:val="21"/>
                      <w:szCs w:val="21"/>
                    </w:rPr>
                    <w:t>温室气体本身质量</w:t>
                  </w:r>
                  <w:r>
                    <w:rPr>
                      <w:rFonts w:ascii="Times New Roman" w:hAnsi="Times New Roman" w:cs="Times New Roman" w:eastAsiaTheme="minorEastAsia"/>
                      <w:spacing w:val="0"/>
                      <w:sz w:val="21"/>
                      <w:szCs w:val="21"/>
                    </w:rPr>
                    <w:t>（t）</w:t>
                  </w:r>
                </w:p>
              </w:tc>
              <w:tc>
                <w:tcPr>
                  <w:tcW w:w="1460" w:type="dxa"/>
                  <w:vAlign w:val="center"/>
                </w:tcPr>
                <w:p w14:paraId="6E94D21D">
                  <w:pPr>
                    <w:pStyle w:val="48"/>
                    <w:spacing w:line="360" w:lineRule="auto"/>
                    <w:rPr>
                      <w:rFonts w:ascii="Times New Roman" w:hAnsi="Times New Roman" w:cs="Times New Roman" w:eastAsiaTheme="minorEastAsia"/>
                      <w:b/>
                      <w:sz w:val="21"/>
                      <w:szCs w:val="21"/>
                    </w:rPr>
                  </w:pPr>
                  <w:r>
                    <w:rPr>
                      <w:rFonts w:ascii="Times New Roman" w:hAnsi="Times New Roman" w:cs="Times New Roman" w:eastAsiaTheme="minorEastAsia"/>
                      <w:spacing w:val="0"/>
                      <w:sz w:val="21"/>
                      <w:szCs w:val="21"/>
                    </w:rPr>
                    <w:t>温室气体排放当量（tCO</w:t>
                  </w:r>
                  <w:r>
                    <w:rPr>
                      <w:rFonts w:ascii="Times New Roman" w:hAnsi="Times New Roman" w:cs="Times New Roman" w:eastAsiaTheme="minorEastAsia"/>
                      <w:spacing w:val="0"/>
                      <w:sz w:val="21"/>
                      <w:szCs w:val="21"/>
                      <w:vertAlign w:val="subscript"/>
                    </w:rPr>
                    <w:t>2</w:t>
                  </w:r>
                  <w:r>
                    <w:rPr>
                      <w:rFonts w:ascii="Times New Roman" w:hAnsi="Times New Roman" w:cs="Times New Roman" w:eastAsiaTheme="minorEastAsia"/>
                      <w:spacing w:val="0"/>
                      <w:sz w:val="21"/>
                      <w:szCs w:val="21"/>
                    </w:rPr>
                    <w:t>e）</w:t>
                  </w:r>
                </w:p>
              </w:tc>
              <w:tc>
                <w:tcPr>
                  <w:tcW w:w="1530" w:type="dxa"/>
                  <w:vAlign w:val="center"/>
                </w:tcPr>
                <w:p w14:paraId="5E4DA01D">
                  <w:pPr>
                    <w:pStyle w:val="48"/>
                    <w:spacing w:line="360" w:lineRule="auto"/>
                    <w:rPr>
                      <w:rFonts w:ascii="Times New Roman" w:hAnsi="Times New Roman" w:cs="Times New Roman" w:eastAsiaTheme="minorEastAsia"/>
                      <w:b/>
                      <w:sz w:val="21"/>
                      <w:szCs w:val="21"/>
                    </w:rPr>
                  </w:pPr>
                  <w:r>
                    <w:rPr>
                      <w:rFonts w:ascii="Times New Roman" w:hAnsi="Times New Roman" w:cs="Times New Roman" w:eastAsiaTheme="minorEastAsia"/>
                      <w:spacing w:val="0"/>
                      <w:sz w:val="21"/>
                      <w:szCs w:val="21"/>
                    </w:rPr>
                    <w:t>初始报告温室气体排放当量（tCO</w:t>
                  </w:r>
                  <w:r>
                    <w:rPr>
                      <w:rFonts w:ascii="Times New Roman" w:hAnsi="Times New Roman" w:cs="Times New Roman" w:eastAsiaTheme="minorEastAsia"/>
                      <w:spacing w:val="0"/>
                      <w:sz w:val="21"/>
                      <w:szCs w:val="21"/>
                      <w:vertAlign w:val="subscript"/>
                    </w:rPr>
                    <w:t>2</w:t>
                  </w:r>
                  <w:r>
                    <w:rPr>
                      <w:rFonts w:ascii="Times New Roman" w:hAnsi="Times New Roman" w:cs="Times New Roman" w:eastAsiaTheme="minorEastAsia"/>
                      <w:spacing w:val="0"/>
                      <w:sz w:val="21"/>
                      <w:szCs w:val="21"/>
                    </w:rPr>
                    <w:t>e）</w:t>
                  </w:r>
                </w:p>
              </w:tc>
              <w:tc>
                <w:tcPr>
                  <w:tcW w:w="900" w:type="dxa"/>
                  <w:vAlign w:val="center"/>
                </w:tcPr>
                <w:p w14:paraId="630462DB">
                  <w:pPr>
                    <w:shd w:val="clear" w:color="auto" w:fill="FFFFFF"/>
                    <w:spacing w:line="360" w:lineRule="auto"/>
                    <w:jc w:val="center"/>
                    <w:rPr>
                      <w:rFonts w:ascii="Times New Roman" w:hAnsi="Times New Roman" w:eastAsiaTheme="minorEastAsia"/>
                      <w:b/>
                      <w:szCs w:val="21"/>
                    </w:rPr>
                  </w:pPr>
                  <w:r>
                    <w:rPr>
                      <w:rFonts w:ascii="Times New Roman" w:hAnsi="Times New Roman" w:eastAsiaTheme="minorEastAsia"/>
                      <w:szCs w:val="21"/>
                    </w:rPr>
                    <w:t>误差</w:t>
                  </w:r>
                </w:p>
              </w:tc>
            </w:tr>
            <w:tr w14:paraId="602F2A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355" w:type="dxa"/>
                  <w:gridSpan w:val="2"/>
                  <w:vAlign w:val="center"/>
                </w:tcPr>
                <w:p w14:paraId="5F2D1A31">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化石燃料燃烧排放量</w:t>
                  </w:r>
                </w:p>
              </w:tc>
              <w:tc>
                <w:tcPr>
                  <w:tcW w:w="1330" w:type="dxa"/>
                  <w:vAlign w:val="center"/>
                </w:tcPr>
                <w:p w14:paraId="6052C415">
                  <w:pPr>
                    <w:keepNext w:val="0"/>
                    <w:keepLines w:val="0"/>
                    <w:widowControl/>
                    <w:suppressLineNumbers w:val="0"/>
                    <w:jc w:val="center"/>
                    <w:textAlignment w:val="center"/>
                    <w:rPr>
                      <w:rFonts w:ascii="Times New Roman" w:hAnsi="Times New Roman" w:eastAsiaTheme="minorEastAsia"/>
                      <w:szCs w:val="21"/>
                    </w:rPr>
                  </w:pPr>
                  <w:r>
                    <w:rPr>
                      <w:rFonts w:hint="default" w:ascii="Times New Roman" w:hAnsi="Times New Roman" w:eastAsia="宋体" w:cs="Times New Roman"/>
                      <w:i w:val="0"/>
                      <w:iCs w:val="0"/>
                      <w:color w:val="000000"/>
                      <w:kern w:val="0"/>
                      <w:sz w:val="21"/>
                      <w:szCs w:val="21"/>
                      <w:u w:val="none"/>
                      <w:lang w:val="en-US" w:eastAsia="zh-CN" w:bidi="ar"/>
                    </w:rPr>
                    <w:t xml:space="preserve">99.52 </w:t>
                  </w:r>
                </w:p>
              </w:tc>
              <w:tc>
                <w:tcPr>
                  <w:tcW w:w="1460" w:type="dxa"/>
                  <w:vAlign w:val="center"/>
                </w:tcPr>
                <w:p w14:paraId="62394440">
                  <w:pPr>
                    <w:keepNext w:val="0"/>
                    <w:keepLines w:val="0"/>
                    <w:widowControl/>
                    <w:suppressLineNumbers w:val="0"/>
                    <w:jc w:val="center"/>
                    <w:textAlignment w:val="center"/>
                    <w:rPr>
                      <w:rFonts w:ascii="Times New Roman" w:hAnsi="Times New Roman" w:eastAsiaTheme="minorEastAsia"/>
                      <w:szCs w:val="21"/>
                    </w:rPr>
                  </w:pPr>
                  <w:r>
                    <w:rPr>
                      <w:rFonts w:hint="default" w:ascii="Times New Roman" w:hAnsi="Times New Roman" w:eastAsia="宋体" w:cs="Times New Roman"/>
                      <w:i w:val="0"/>
                      <w:iCs w:val="0"/>
                      <w:color w:val="000000"/>
                      <w:kern w:val="0"/>
                      <w:sz w:val="21"/>
                      <w:szCs w:val="21"/>
                      <w:u w:val="none"/>
                      <w:lang w:val="en-US" w:eastAsia="zh-CN" w:bidi="ar"/>
                    </w:rPr>
                    <w:t xml:space="preserve">99.52 </w:t>
                  </w:r>
                </w:p>
              </w:tc>
              <w:tc>
                <w:tcPr>
                  <w:tcW w:w="1530" w:type="dxa"/>
                  <w:vAlign w:val="center"/>
                </w:tcPr>
                <w:p w14:paraId="49FC374C">
                  <w:pPr>
                    <w:keepNext w:val="0"/>
                    <w:keepLines w:val="0"/>
                    <w:widowControl/>
                    <w:suppressLineNumbers w:val="0"/>
                    <w:jc w:val="center"/>
                    <w:textAlignment w:val="center"/>
                    <w:rPr>
                      <w:rFonts w:ascii="Times New Roman" w:hAnsi="Times New Roman" w:eastAsiaTheme="minorEastAsia"/>
                      <w:szCs w:val="21"/>
                    </w:rPr>
                  </w:pPr>
                  <w:r>
                    <w:rPr>
                      <w:rFonts w:hint="default" w:ascii="Times New Roman" w:hAnsi="Times New Roman" w:eastAsia="宋体" w:cs="Times New Roman"/>
                      <w:i w:val="0"/>
                      <w:iCs w:val="0"/>
                      <w:color w:val="000000"/>
                      <w:kern w:val="0"/>
                      <w:sz w:val="21"/>
                      <w:szCs w:val="21"/>
                      <w:u w:val="none"/>
                      <w:lang w:val="en-US" w:eastAsia="zh-CN" w:bidi="ar"/>
                    </w:rPr>
                    <w:t xml:space="preserve">99.52 </w:t>
                  </w:r>
                </w:p>
              </w:tc>
              <w:tc>
                <w:tcPr>
                  <w:tcW w:w="900" w:type="dxa"/>
                  <w:vAlign w:val="center"/>
                </w:tcPr>
                <w:p w14:paraId="6BE23599">
                  <w:pPr>
                    <w:widowControl/>
                    <w:shd w:val="clear" w:color="auto" w:fill="FFFFFF"/>
                    <w:spacing w:line="360" w:lineRule="auto"/>
                    <w:jc w:val="center"/>
                    <w:rPr>
                      <w:rFonts w:ascii="Times New Roman" w:hAnsi="Times New Roman" w:eastAsiaTheme="minorEastAsia"/>
                      <w:szCs w:val="21"/>
                    </w:rPr>
                  </w:pPr>
                  <w:r>
                    <w:rPr>
                      <w:rFonts w:ascii="Times New Roman" w:hAnsi="Times New Roman" w:eastAsiaTheme="minorEastAsia"/>
                      <w:szCs w:val="21"/>
                    </w:rPr>
                    <w:t>0%</w:t>
                  </w:r>
                </w:p>
              </w:tc>
            </w:tr>
            <w:tr w14:paraId="0316A0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355" w:type="dxa"/>
                  <w:gridSpan w:val="2"/>
                  <w:vAlign w:val="center"/>
                </w:tcPr>
                <w:p w14:paraId="0C790E53">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碳酸盐使用过程排放量</w:t>
                  </w:r>
                </w:p>
              </w:tc>
              <w:tc>
                <w:tcPr>
                  <w:tcW w:w="1330" w:type="dxa"/>
                  <w:vAlign w:val="center"/>
                </w:tcPr>
                <w:p w14:paraId="1B274625">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w:t>
                  </w:r>
                </w:p>
              </w:tc>
              <w:tc>
                <w:tcPr>
                  <w:tcW w:w="1460" w:type="dxa"/>
                  <w:vAlign w:val="center"/>
                </w:tcPr>
                <w:p w14:paraId="4CBAB190">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w:t>
                  </w:r>
                </w:p>
              </w:tc>
              <w:tc>
                <w:tcPr>
                  <w:tcW w:w="1530" w:type="dxa"/>
                  <w:vAlign w:val="center"/>
                </w:tcPr>
                <w:p w14:paraId="313ABD07">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w:t>
                  </w:r>
                </w:p>
              </w:tc>
              <w:tc>
                <w:tcPr>
                  <w:tcW w:w="900" w:type="dxa"/>
                  <w:vAlign w:val="center"/>
                </w:tcPr>
                <w:p w14:paraId="3572759C">
                  <w:pPr>
                    <w:widowControl/>
                    <w:shd w:val="clear" w:color="auto" w:fill="FFFFFF"/>
                    <w:spacing w:line="360" w:lineRule="auto"/>
                    <w:jc w:val="center"/>
                    <w:rPr>
                      <w:rFonts w:ascii="Times New Roman" w:hAnsi="Times New Roman" w:eastAsiaTheme="minorEastAsia"/>
                      <w:szCs w:val="21"/>
                    </w:rPr>
                  </w:pPr>
                  <w:r>
                    <w:rPr>
                      <w:rFonts w:ascii="Times New Roman" w:hAnsi="Times New Roman" w:eastAsiaTheme="minorEastAsia"/>
                      <w:szCs w:val="21"/>
                    </w:rPr>
                    <w:t>-</w:t>
                  </w:r>
                </w:p>
              </w:tc>
            </w:tr>
            <w:tr w14:paraId="1108FF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355" w:type="dxa"/>
                  <w:gridSpan w:val="2"/>
                  <w:vAlign w:val="center"/>
                </w:tcPr>
                <w:p w14:paraId="1622306F">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工业废水厌氧处理CH</w:t>
                  </w:r>
                  <w:r>
                    <w:rPr>
                      <w:rFonts w:ascii="Times New Roman" w:hAnsi="Times New Roman" w:cs="Times New Roman" w:eastAsiaTheme="minorEastAsia"/>
                      <w:spacing w:val="0"/>
                      <w:sz w:val="21"/>
                      <w:szCs w:val="21"/>
                      <w:vertAlign w:val="subscript"/>
                    </w:rPr>
                    <w:t>4</w:t>
                  </w:r>
                  <w:r>
                    <w:rPr>
                      <w:rFonts w:ascii="Times New Roman" w:hAnsi="Times New Roman" w:cs="Times New Roman" w:eastAsiaTheme="minorEastAsia"/>
                      <w:spacing w:val="0"/>
                      <w:sz w:val="21"/>
                      <w:szCs w:val="21"/>
                    </w:rPr>
                    <w:t>排放量</w:t>
                  </w:r>
                </w:p>
              </w:tc>
              <w:tc>
                <w:tcPr>
                  <w:tcW w:w="1330" w:type="dxa"/>
                  <w:vAlign w:val="center"/>
                </w:tcPr>
                <w:p w14:paraId="38A8D2C4">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w:t>
                  </w:r>
                </w:p>
              </w:tc>
              <w:tc>
                <w:tcPr>
                  <w:tcW w:w="1460" w:type="dxa"/>
                  <w:vAlign w:val="center"/>
                </w:tcPr>
                <w:p w14:paraId="3FAA7BC6">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w:t>
                  </w:r>
                </w:p>
              </w:tc>
              <w:tc>
                <w:tcPr>
                  <w:tcW w:w="1530" w:type="dxa"/>
                  <w:vAlign w:val="center"/>
                </w:tcPr>
                <w:p w14:paraId="0A5B3B37">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w:t>
                  </w:r>
                </w:p>
              </w:tc>
              <w:tc>
                <w:tcPr>
                  <w:tcW w:w="900" w:type="dxa"/>
                  <w:vAlign w:val="center"/>
                </w:tcPr>
                <w:p w14:paraId="68FB701D">
                  <w:pPr>
                    <w:widowControl/>
                    <w:shd w:val="clear" w:color="auto" w:fill="FFFFFF"/>
                    <w:spacing w:line="360" w:lineRule="auto"/>
                    <w:jc w:val="center"/>
                    <w:rPr>
                      <w:rFonts w:ascii="Times New Roman" w:hAnsi="Times New Roman" w:eastAsiaTheme="minorEastAsia"/>
                      <w:szCs w:val="21"/>
                    </w:rPr>
                  </w:pPr>
                  <w:r>
                    <w:rPr>
                      <w:rFonts w:ascii="Times New Roman" w:hAnsi="Times New Roman" w:eastAsiaTheme="minorEastAsia"/>
                      <w:szCs w:val="21"/>
                    </w:rPr>
                    <w:t>-</w:t>
                  </w:r>
                </w:p>
              </w:tc>
            </w:tr>
            <w:tr w14:paraId="2509C1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45" w:type="dxa"/>
                  <w:vMerge w:val="restart"/>
                  <w:vAlign w:val="center"/>
                </w:tcPr>
                <w:p w14:paraId="21311CE3">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CH</w:t>
                  </w:r>
                  <w:r>
                    <w:rPr>
                      <w:rFonts w:ascii="Times New Roman" w:hAnsi="Times New Roman" w:cs="Times New Roman" w:eastAsiaTheme="minorEastAsia"/>
                      <w:spacing w:val="0"/>
                      <w:sz w:val="21"/>
                      <w:szCs w:val="21"/>
                      <w:vertAlign w:val="subscript"/>
                    </w:rPr>
                    <w:t>4</w:t>
                  </w:r>
                  <w:r>
                    <w:rPr>
                      <w:rFonts w:ascii="Times New Roman" w:hAnsi="Times New Roman" w:cs="Times New Roman" w:eastAsiaTheme="minorEastAsia"/>
                      <w:spacing w:val="0"/>
                      <w:sz w:val="21"/>
                      <w:szCs w:val="21"/>
                    </w:rPr>
                    <w:t>回收与销毁量</w:t>
                  </w:r>
                </w:p>
              </w:tc>
              <w:tc>
                <w:tcPr>
                  <w:tcW w:w="2010" w:type="dxa"/>
                  <w:vAlign w:val="center"/>
                </w:tcPr>
                <w:p w14:paraId="742E0043">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CH</w:t>
                  </w:r>
                  <w:r>
                    <w:rPr>
                      <w:rFonts w:ascii="Times New Roman" w:hAnsi="Times New Roman" w:cs="Times New Roman" w:eastAsiaTheme="minorEastAsia"/>
                      <w:spacing w:val="0"/>
                      <w:sz w:val="21"/>
                      <w:szCs w:val="21"/>
                      <w:vertAlign w:val="subscript"/>
                    </w:rPr>
                    <w:t>4</w:t>
                  </w:r>
                  <w:r>
                    <w:rPr>
                      <w:rFonts w:ascii="Times New Roman" w:hAnsi="Times New Roman" w:cs="Times New Roman" w:eastAsiaTheme="minorEastAsia"/>
                      <w:spacing w:val="0"/>
                      <w:sz w:val="21"/>
                      <w:szCs w:val="21"/>
                    </w:rPr>
                    <w:t>回收自用量</w:t>
                  </w:r>
                </w:p>
              </w:tc>
              <w:tc>
                <w:tcPr>
                  <w:tcW w:w="1330" w:type="dxa"/>
                  <w:vAlign w:val="center"/>
                </w:tcPr>
                <w:p w14:paraId="23CCF557">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w:t>
                  </w:r>
                </w:p>
              </w:tc>
              <w:tc>
                <w:tcPr>
                  <w:tcW w:w="1460" w:type="dxa"/>
                  <w:vAlign w:val="center"/>
                </w:tcPr>
                <w:p w14:paraId="08ECCCC5">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w:t>
                  </w:r>
                </w:p>
              </w:tc>
              <w:tc>
                <w:tcPr>
                  <w:tcW w:w="1530" w:type="dxa"/>
                  <w:vAlign w:val="center"/>
                </w:tcPr>
                <w:p w14:paraId="7F7863F3">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w:t>
                  </w:r>
                </w:p>
              </w:tc>
              <w:tc>
                <w:tcPr>
                  <w:tcW w:w="900" w:type="dxa"/>
                  <w:vAlign w:val="center"/>
                </w:tcPr>
                <w:p w14:paraId="489F5EEF">
                  <w:pPr>
                    <w:widowControl/>
                    <w:shd w:val="clear" w:color="auto" w:fill="FFFFFF"/>
                    <w:spacing w:line="360" w:lineRule="auto"/>
                    <w:jc w:val="center"/>
                    <w:rPr>
                      <w:rFonts w:ascii="Times New Roman" w:hAnsi="Times New Roman" w:eastAsiaTheme="minorEastAsia"/>
                      <w:szCs w:val="21"/>
                    </w:rPr>
                  </w:pPr>
                  <w:r>
                    <w:rPr>
                      <w:rFonts w:ascii="Times New Roman" w:hAnsi="Times New Roman" w:eastAsiaTheme="minorEastAsia"/>
                      <w:szCs w:val="21"/>
                    </w:rPr>
                    <w:t>-</w:t>
                  </w:r>
                </w:p>
              </w:tc>
            </w:tr>
            <w:tr w14:paraId="608730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45" w:type="dxa"/>
                  <w:vMerge w:val="continue"/>
                  <w:vAlign w:val="center"/>
                </w:tcPr>
                <w:p w14:paraId="025DB50A">
                  <w:pPr>
                    <w:pStyle w:val="48"/>
                    <w:spacing w:line="360" w:lineRule="auto"/>
                    <w:rPr>
                      <w:rFonts w:ascii="Times New Roman" w:hAnsi="Times New Roman" w:cs="Times New Roman" w:eastAsiaTheme="minorEastAsia"/>
                      <w:spacing w:val="0"/>
                      <w:sz w:val="21"/>
                      <w:szCs w:val="21"/>
                    </w:rPr>
                  </w:pPr>
                </w:p>
              </w:tc>
              <w:tc>
                <w:tcPr>
                  <w:tcW w:w="2010" w:type="dxa"/>
                  <w:vAlign w:val="center"/>
                </w:tcPr>
                <w:p w14:paraId="5FF6FDFF">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CH</w:t>
                  </w:r>
                  <w:r>
                    <w:rPr>
                      <w:rFonts w:ascii="Times New Roman" w:hAnsi="Times New Roman" w:cs="Times New Roman" w:eastAsiaTheme="minorEastAsia"/>
                      <w:spacing w:val="0"/>
                      <w:sz w:val="21"/>
                      <w:szCs w:val="21"/>
                      <w:vertAlign w:val="subscript"/>
                    </w:rPr>
                    <w:t>4</w:t>
                  </w:r>
                  <w:r>
                    <w:rPr>
                      <w:rFonts w:ascii="Times New Roman" w:hAnsi="Times New Roman" w:cs="Times New Roman" w:eastAsiaTheme="minorEastAsia"/>
                      <w:spacing w:val="0"/>
                      <w:sz w:val="21"/>
                      <w:szCs w:val="21"/>
                    </w:rPr>
                    <w:t>回收外供第三方的量</w:t>
                  </w:r>
                </w:p>
              </w:tc>
              <w:tc>
                <w:tcPr>
                  <w:tcW w:w="1330" w:type="dxa"/>
                  <w:vAlign w:val="center"/>
                </w:tcPr>
                <w:p w14:paraId="217B16C7">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w:t>
                  </w:r>
                </w:p>
              </w:tc>
              <w:tc>
                <w:tcPr>
                  <w:tcW w:w="1460" w:type="dxa"/>
                  <w:vAlign w:val="center"/>
                </w:tcPr>
                <w:p w14:paraId="0A25936F">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w:t>
                  </w:r>
                </w:p>
              </w:tc>
              <w:tc>
                <w:tcPr>
                  <w:tcW w:w="1530" w:type="dxa"/>
                  <w:vAlign w:val="center"/>
                </w:tcPr>
                <w:p w14:paraId="5E95B335">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w:t>
                  </w:r>
                </w:p>
              </w:tc>
              <w:tc>
                <w:tcPr>
                  <w:tcW w:w="900" w:type="dxa"/>
                  <w:vAlign w:val="center"/>
                </w:tcPr>
                <w:p w14:paraId="3008E6B3">
                  <w:pPr>
                    <w:widowControl/>
                    <w:shd w:val="clear" w:color="auto" w:fill="FFFFFF"/>
                    <w:spacing w:line="360" w:lineRule="auto"/>
                    <w:jc w:val="center"/>
                    <w:rPr>
                      <w:rFonts w:ascii="Times New Roman" w:hAnsi="Times New Roman" w:eastAsiaTheme="minorEastAsia"/>
                      <w:szCs w:val="21"/>
                    </w:rPr>
                  </w:pPr>
                  <w:r>
                    <w:rPr>
                      <w:rFonts w:ascii="Times New Roman" w:hAnsi="Times New Roman" w:eastAsiaTheme="minorEastAsia"/>
                      <w:szCs w:val="21"/>
                    </w:rPr>
                    <w:t>-</w:t>
                  </w:r>
                </w:p>
              </w:tc>
            </w:tr>
            <w:tr w14:paraId="399C60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45" w:type="dxa"/>
                  <w:vMerge w:val="continue"/>
                  <w:vAlign w:val="center"/>
                </w:tcPr>
                <w:p w14:paraId="3D68F9A7">
                  <w:pPr>
                    <w:pStyle w:val="48"/>
                    <w:spacing w:line="360" w:lineRule="auto"/>
                    <w:rPr>
                      <w:rFonts w:ascii="Times New Roman" w:hAnsi="Times New Roman" w:cs="Times New Roman" w:eastAsiaTheme="minorEastAsia"/>
                      <w:spacing w:val="0"/>
                      <w:sz w:val="21"/>
                      <w:szCs w:val="21"/>
                    </w:rPr>
                  </w:pPr>
                </w:p>
              </w:tc>
              <w:tc>
                <w:tcPr>
                  <w:tcW w:w="2010" w:type="dxa"/>
                  <w:vAlign w:val="center"/>
                </w:tcPr>
                <w:p w14:paraId="7F3E3DD3">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CH</w:t>
                  </w:r>
                  <w:r>
                    <w:rPr>
                      <w:rFonts w:ascii="Times New Roman" w:hAnsi="Times New Roman" w:cs="Times New Roman" w:eastAsiaTheme="minorEastAsia"/>
                      <w:spacing w:val="0"/>
                      <w:sz w:val="21"/>
                      <w:szCs w:val="21"/>
                      <w:vertAlign w:val="subscript"/>
                    </w:rPr>
                    <w:t>4</w:t>
                  </w:r>
                  <w:r>
                    <w:rPr>
                      <w:rFonts w:ascii="Times New Roman" w:hAnsi="Times New Roman" w:cs="Times New Roman" w:eastAsiaTheme="minorEastAsia"/>
                      <w:spacing w:val="0"/>
                      <w:sz w:val="21"/>
                      <w:szCs w:val="21"/>
                    </w:rPr>
                    <w:t>火炬销毁量</w:t>
                  </w:r>
                </w:p>
              </w:tc>
              <w:tc>
                <w:tcPr>
                  <w:tcW w:w="1330" w:type="dxa"/>
                  <w:vAlign w:val="center"/>
                </w:tcPr>
                <w:p w14:paraId="11D6D6C5">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w:t>
                  </w:r>
                </w:p>
              </w:tc>
              <w:tc>
                <w:tcPr>
                  <w:tcW w:w="1460" w:type="dxa"/>
                  <w:vAlign w:val="center"/>
                </w:tcPr>
                <w:p w14:paraId="79F9F4A4">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w:t>
                  </w:r>
                </w:p>
              </w:tc>
              <w:tc>
                <w:tcPr>
                  <w:tcW w:w="1530" w:type="dxa"/>
                  <w:vAlign w:val="center"/>
                </w:tcPr>
                <w:p w14:paraId="052B36CF">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w:t>
                  </w:r>
                </w:p>
              </w:tc>
              <w:tc>
                <w:tcPr>
                  <w:tcW w:w="900" w:type="dxa"/>
                  <w:vAlign w:val="center"/>
                </w:tcPr>
                <w:p w14:paraId="65E26728">
                  <w:pPr>
                    <w:widowControl/>
                    <w:shd w:val="clear" w:color="auto" w:fill="FFFFFF"/>
                    <w:spacing w:line="360" w:lineRule="auto"/>
                    <w:jc w:val="center"/>
                    <w:rPr>
                      <w:rFonts w:ascii="Times New Roman" w:hAnsi="Times New Roman" w:eastAsiaTheme="minorEastAsia"/>
                      <w:szCs w:val="21"/>
                    </w:rPr>
                  </w:pPr>
                  <w:r>
                    <w:rPr>
                      <w:rFonts w:ascii="Times New Roman" w:hAnsi="Times New Roman" w:eastAsiaTheme="minorEastAsia"/>
                      <w:szCs w:val="21"/>
                    </w:rPr>
                    <w:t>-</w:t>
                  </w:r>
                </w:p>
              </w:tc>
            </w:tr>
            <w:tr w14:paraId="1B3F07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355" w:type="dxa"/>
                  <w:gridSpan w:val="2"/>
                  <w:vAlign w:val="center"/>
                </w:tcPr>
                <w:p w14:paraId="3F1E53A7">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CO</w:t>
                  </w:r>
                  <w:r>
                    <w:rPr>
                      <w:rFonts w:ascii="Times New Roman" w:hAnsi="Times New Roman" w:cs="Times New Roman" w:eastAsiaTheme="minorEastAsia"/>
                      <w:spacing w:val="0"/>
                      <w:sz w:val="21"/>
                      <w:szCs w:val="21"/>
                      <w:vertAlign w:val="subscript"/>
                    </w:rPr>
                    <w:t>2</w:t>
                  </w:r>
                  <w:r>
                    <w:rPr>
                      <w:rFonts w:ascii="Times New Roman" w:hAnsi="Times New Roman" w:cs="Times New Roman" w:eastAsiaTheme="minorEastAsia"/>
                      <w:spacing w:val="0"/>
                      <w:sz w:val="21"/>
                      <w:szCs w:val="21"/>
                    </w:rPr>
                    <w:t>回收利用量</w:t>
                  </w:r>
                </w:p>
              </w:tc>
              <w:tc>
                <w:tcPr>
                  <w:tcW w:w="1330" w:type="dxa"/>
                  <w:vAlign w:val="center"/>
                </w:tcPr>
                <w:p w14:paraId="097C0197">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w:t>
                  </w:r>
                </w:p>
              </w:tc>
              <w:tc>
                <w:tcPr>
                  <w:tcW w:w="1460" w:type="dxa"/>
                  <w:vAlign w:val="center"/>
                </w:tcPr>
                <w:p w14:paraId="7555C21D">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w:t>
                  </w:r>
                </w:p>
              </w:tc>
              <w:tc>
                <w:tcPr>
                  <w:tcW w:w="1530" w:type="dxa"/>
                  <w:vAlign w:val="center"/>
                </w:tcPr>
                <w:p w14:paraId="7604BE94">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w:t>
                  </w:r>
                </w:p>
              </w:tc>
              <w:tc>
                <w:tcPr>
                  <w:tcW w:w="900" w:type="dxa"/>
                  <w:vAlign w:val="center"/>
                </w:tcPr>
                <w:p w14:paraId="2F103146">
                  <w:pPr>
                    <w:widowControl/>
                    <w:shd w:val="clear" w:color="auto" w:fill="FFFFFF"/>
                    <w:spacing w:line="360" w:lineRule="auto"/>
                    <w:jc w:val="center"/>
                    <w:rPr>
                      <w:rFonts w:ascii="Times New Roman" w:hAnsi="Times New Roman" w:eastAsiaTheme="minorEastAsia"/>
                      <w:szCs w:val="21"/>
                    </w:rPr>
                  </w:pPr>
                  <w:r>
                    <w:rPr>
                      <w:rFonts w:ascii="Times New Roman" w:hAnsi="Times New Roman" w:eastAsiaTheme="minorEastAsia"/>
                      <w:szCs w:val="21"/>
                    </w:rPr>
                    <w:t>-</w:t>
                  </w:r>
                </w:p>
              </w:tc>
            </w:tr>
            <w:tr w14:paraId="572E67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355" w:type="dxa"/>
                  <w:gridSpan w:val="2"/>
                  <w:vAlign w:val="center"/>
                </w:tcPr>
                <w:p w14:paraId="5C0F6E66">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企业净购入国网电力隐含的排放</w:t>
                  </w:r>
                </w:p>
              </w:tc>
              <w:tc>
                <w:tcPr>
                  <w:tcW w:w="1330" w:type="dxa"/>
                  <w:vAlign w:val="center"/>
                </w:tcPr>
                <w:p w14:paraId="570B2209">
                  <w:pPr>
                    <w:keepNext w:val="0"/>
                    <w:keepLines w:val="0"/>
                    <w:widowControl/>
                    <w:suppressLineNumbers w:val="0"/>
                    <w:jc w:val="center"/>
                    <w:textAlignment w:val="center"/>
                    <w:rPr>
                      <w:rFonts w:hint="default" w:ascii="Times New Roman" w:hAnsi="Times New Roman" w:eastAsia="宋体" w:cs="Times New Roman"/>
                      <w:i w:val="0"/>
                      <w:iCs w:val="0"/>
                      <w:color w:val="000000"/>
                      <w:kern w:val="2"/>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 xml:space="preserve">1104.35 </w:t>
                  </w:r>
                </w:p>
              </w:tc>
              <w:tc>
                <w:tcPr>
                  <w:tcW w:w="1460" w:type="dxa"/>
                  <w:vAlign w:val="center"/>
                </w:tcPr>
                <w:p w14:paraId="61258B15">
                  <w:pPr>
                    <w:keepNext w:val="0"/>
                    <w:keepLines w:val="0"/>
                    <w:widowControl/>
                    <w:suppressLineNumbers w:val="0"/>
                    <w:jc w:val="center"/>
                    <w:textAlignment w:val="center"/>
                    <w:rPr>
                      <w:rFonts w:hint="default" w:ascii="Times New Roman" w:hAnsi="Times New Roman" w:eastAsia="宋体" w:cs="Times New Roman"/>
                      <w:i w:val="0"/>
                      <w:iCs w:val="0"/>
                      <w:color w:val="000000"/>
                      <w:kern w:val="2"/>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 xml:space="preserve">1104.35 </w:t>
                  </w:r>
                </w:p>
              </w:tc>
              <w:tc>
                <w:tcPr>
                  <w:tcW w:w="1530" w:type="dxa"/>
                  <w:vAlign w:val="center"/>
                </w:tcPr>
                <w:p w14:paraId="7855A055">
                  <w:pPr>
                    <w:keepNext w:val="0"/>
                    <w:keepLines w:val="0"/>
                    <w:widowControl/>
                    <w:suppressLineNumbers w:val="0"/>
                    <w:jc w:val="center"/>
                    <w:textAlignment w:val="center"/>
                    <w:rPr>
                      <w:rFonts w:hint="default" w:ascii="Times New Roman" w:hAnsi="Times New Roman" w:eastAsia="宋体" w:cs="Times New Roman"/>
                      <w:i w:val="0"/>
                      <w:iCs w:val="0"/>
                      <w:color w:val="000000"/>
                      <w:kern w:val="2"/>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 xml:space="preserve">1104.35 </w:t>
                  </w:r>
                </w:p>
              </w:tc>
              <w:tc>
                <w:tcPr>
                  <w:tcW w:w="900" w:type="dxa"/>
                  <w:vAlign w:val="center"/>
                </w:tcPr>
                <w:p w14:paraId="07F4D8D0">
                  <w:pPr>
                    <w:widowControl/>
                    <w:shd w:val="clear" w:color="auto" w:fill="FFFFFF"/>
                    <w:spacing w:line="360" w:lineRule="auto"/>
                    <w:jc w:val="center"/>
                    <w:rPr>
                      <w:rFonts w:ascii="Times New Roman" w:hAnsi="Times New Roman" w:eastAsiaTheme="minorEastAsia"/>
                      <w:szCs w:val="21"/>
                    </w:rPr>
                  </w:pPr>
                  <w:r>
                    <w:rPr>
                      <w:rFonts w:ascii="Times New Roman" w:hAnsi="Times New Roman" w:eastAsiaTheme="minorEastAsia"/>
                      <w:szCs w:val="21"/>
                    </w:rPr>
                    <w:t>0%</w:t>
                  </w:r>
                </w:p>
              </w:tc>
            </w:tr>
            <w:tr w14:paraId="4E091B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355" w:type="dxa"/>
                  <w:gridSpan w:val="2"/>
                  <w:vAlign w:val="center"/>
                </w:tcPr>
                <w:p w14:paraId="7A36529D">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企业净购入太阳能隐含的排放</w:t>
                  </w:r>
                </w:p>
              </w:tc>
              <w:tc>
                <w:tcPr>
                  <w:tcW w:w="1330" w:type="dxa"/>
                  <w:vAlign w:val="center"/>
                </w:tcPr>
                <w:p w14:paraId="110C3F55">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ascii="Times New Roman" w:hAnsi="Times New Roman" w:eastAsia="宋体" w:cs="Times New Roman"/>
                      <w:i w:val="0"/>
                      <w:iCs w:val="0"/>
                      <w:color w:val="000000"/>
                      <w:kern w:val="0"/>
                      <w:sz w:val="21"/>
                      <w:szCs w:val="21"/>
                      <w:u w:val="none"/>
                      <w:lang w:val="en-US" w:eastAsia="zh-CN" w:bidi="ar"/>
                    </w:rPr>
                    <w:t>868.119</w:t>
                  </w:r>
                </w:p>
              </w:tc>
              <w:tc>
                <w:tcPr>
                  <w:tcW w:w="1460" w:type="dxa"/>
                  <w:vAlign w:val="center"/>
                </w:tcPr>
                <w:p w14:paraId="1DE661BE">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ascii="Times New Roman" w:hAnsi="Times New Roman" w:eastAsia="宋体" w:cs="Times New Roman"/>
                      <w:i w:val="0"/>
                      <w:iCs w:val="0"/>
                      <w:color w:val="000000"/>
                      <w:kern w:val="0"/>
                      <w:sz w:val="21"/>
                      <w:szCs w:val="21"/>
                      <w:u w:val="none"/>
                      <w:lang w:val="en-US" w:eastAsia="zh-CN" w:bidi="ar"/>
                    </w:rPr>
                    <w:t>868.119</w:t>
                  </w:r>
                </w:p>
              </w:tc>
              <w:tc>
                <w:tcPr>
                  <w:tcW w:w="1530" w:type="dxa"/>
                  <w:vAlign w:val="center"/>
                </w:tcPr>
                <w:p w14:paraId="2A4082E7">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ascii="Times New Roman" w:hAnsi="Times New Roman" w:eastAsia="宋体" w:cs="Times New Roman"/>
                      <w:i w:val="0"/>
                      <w:iCs w:val="0"/>
                      <w:color w:val="000000"/>
                      <w:kern w:val="0"/>
                      <w:sz w:val="21"/>
                      <w:szCs w:val="21"/>
                      <w:u w:val="none"/>
                      <w:lang w:val="en-US" w:eastAsia="zh-CN" w:bidi="ar"/>
                    </w:rPr>
                    <w:t>868.119</w:t>
                  </w:r>
                </w:p>
              </w:tc>
              <w:tc>
                <w:tcPr>
                  <w:tcW w:w="900" w:type="dxa"/>
                  <w:vAlign w:val="center"/>
                </w:tcPr>
                <w:p w14:paraId="07EA9956">
                  <w:pPr>
                    <w:widowControl/>
                    <w:shd w:val="clear" w:color="auto" w:fill="FFFFFF"/>
                    <w:spacing w:line="360" w:lineRule="auto"/>
                    <w:jc w:val="center"/>
                    <w:rPr>
                      <w:rFonts w:ascii="Times New Roman" w:hAnsi="Times New Roman" w:eastAsiaTheme="minorEastAsia"/>
                      <w:szCs w:val="21"/>
                    </w:rPr>
                  </w:pPr>
                  <w:r>
                    <w:rPr>
                      <w:rFonts w:ascii="Times New Roman" w:hAnsi="Times New Roman" w:eastAsiaTheme="minorEastAsia"/>
                      <w:szCs w:val="21"/>
                    </w:rPr>
                    <w:t>0%</w:t>
                  </w:r>
                </w:p>
              </w:tc>
            </w:tr>
            <w:tr w14:paraId="386BCA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355" w:type="dxa"/>
                  <w:gridSpan w:val="2"/>
                  <w:vAlign w:val="center"/>
                </w:tcPr>
                <w:p w14:paraId="2A51CF56">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企业净购入热力隐含的排放</w:t>
                  </w:r>
                </w:p>
              </w:tc>
              <w:tc>
                <w:tcPr>
                  <w:tcW w:w="1330" w:type="dxa"/>
                  <w:vAlign w:val="center"/>
                </w:tcPr>
                <w:p w14:paraId="1F8BED3C">
                  <w:pPr>
                    <w:widowControl/>
                    <w:spacing w:line="360" w:lineRule="auto"/>
                    <w:jc w:val="center"/>
                    <w:textAlignment w:val="center"/>
                    <w:rPr>
                      <w:rFonts w:ascii="Times New Roman" w:hAnsi="Times New Roman" w:eastAsiaTheme="minorEastAsia"/>
                      <w:szCs w:val="21"/>
                    </w:rPr>
                  </w:pPr>
                  <w:r>
                    <w:rPr>
                      <w:rFonts w:hint="default" w:ascii="Times New Roman" w:hAnsi="Times New Roman" w:eastAsia="宋体" w:cs="Times New Roman"/>
                      <w:i w:val="0"/>
                      <w:iCs w:val="0"/>
                      <w:color w:val="000000"/>
                      <w:kern w:val="0"/>
                      <w:sz w:val="21"/>
                      <w:szCs w:val="21"/>
                      <w:u w:val="none"/>
                      <w:lang w:val="en-US" w:eastAsia="zh-CN" w:bidi="ar"/>
                    </w:rPr>
                    <w:t>7887.10</w:t>
                  </w:r>
                </w:p>
              </w:tc>
              <w:tc>
                <w:tcPr>
                  <w:tcW w:w="1460" w:type="dxa"/>
                  <w:vAlign w:val="center"/>
                </w:tcPr>
                <w:p w14:paraId="5618EC37">
                  <w:pPr>
                    <w:widowControl/>
                    <w:spacing w:line="360" w:lineRule="auto"/>
                    <w:jc w:val="center"/>
                    <w:textAlignment w:val="center"/>
                    <w:rPr>
                      <w:rFonts w:ascii="Times New Roman" w:hAnsi="Times New Roman" w:eastAsiaTheme="minorEastAsia"/>
                      <w:szCs w:val="21"/>
                    </w:rPr>
                  </w:pPr>
                  <w:r>
                    <w:rPr>
                      <w:rFonts w:hint="default" w:ascii="Times New Roman" w:hAnsi="Times New Roman" w:eastAsia="宋体" w:cs="Times New Roman"/>
                      <w:i w:val="0"/>
                      <w:iCs w:val="0"/>
                      <w:color w:val="000000"/>
                      <w:kern w:val="0"/>
                      <w:sz w:val="21"/>
                      <w:szCs w:val="21"/>
                      <w:u w:val="none"/>
                      <w:lang w:val="en-US" w:eastAsia="zh-CN" w:bidi="ar"/>
                    </w:rPr>
                    <w:t>7887.10</w:t>
                  </w:r>
                </w:p>
              </w:tc>
              <w:tc>
                <w:tcPr>
                  <w:tcW w:w="1530" w:type="dxa"/>
                  <w:vAlign w:val="center"/>
                </w:tcPr>
                <w:p w14:paraId="152AD685">
                  <w:pPr>
                    <w:keepNext w:val="0"/>
                    <w:keepLines w:val="0"/>
                    <w:widowControl/>
                    <w:suppressLineNumbers w:val="0"/>
                    <w:jc w:val="center"/>
                    <w:textAlignment w:val="center"/>
                    <w:rPr>
                      <w:rFonts w:hint="default" w:ascii="Times New Roman" w:hAnsi="Times New Roman" w:eastAsia="宋体" w:cs="Times New Roman"/>
                      <w:i w:val="0"/>
                      <w:iCs w:val="0"/>
                      <w:color w:val="000000"/>
                      <w:kern w:val="2"/>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 xml:space="preserve">7887.10 </w:t>
                  </w:r>
                </w:p>
              </w:tc>
              <w:tc>
                <w:tcPr>
                  <w:tcW w:w="900" w:type="dxa"/>
                  <w:vAlign w:val="center"/>
                </w:tcPr>
                <w:p w14:paraId="27746C4F">
                  <w:pPr>
                    <w:widowControl/>
                    <w:shd w:val="clear" w:color="auto" w:fill="FFFFFF"/>
                    <w:spacing w:line="360" w:lineRule="auto"/>
                    <w:jc w:val="center"/>
                    <w:rPr>
                      <w:rFonts w:ascii="Times New Roman" w:hAnsi="Times New Roman" w:eastAsiaTheme="minorEastAsia"/>
                      <w:szCs w:val="21"/>
                    </w:rPr>
                  </w:pPr>
                  <w:r>
                    <w:rPr>
                      <w:rFonts w:ascii="Times New Roman" w:hAnsi="Times New Roman" w:eastAsiaTheme="minorEastAsia"/>
                      <w:szCs w:val="21"/>
                    </w:rPr>
                    <w:t>0%</w:t>
                  </w:r>
                </w:p>
              </w:tc>
            </w:tr>
            <w:tr w14:paraId="5FC57C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45" w:type="dxa"/>
                  <w:vMerge w:val="restart"/>
                  <w:vAlign w:val="center"/>
                </w:tcPr>
                <w:p w14:paraId="1A50B601">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企业温室气体排放总量（tCO</w:t>
                  </w:r>
                  <w:r>
                    <w:rPr>
                      <w:rFonts w:ascii="Times New Roman" w:hAnsi="Times New Roman" w:cs="Times New Roman" w:eastAsiaTheme="minorEastAsia"/>
                      <w:spacing w:val="0"/>
                      <w:sz w:val="21"/>
                      <w:szCs w:val="21"/>
                      <w:vertAlign w:val="subscript"/>
                    </w:rPr>
                    <w:t>2</w:t>
                  </w:r>
                  <w:r>
                    <w:rPr>
                      <w:rFonts w:ascii="Times New Roman" w:hAnsi="Times New Roman" w:cs="Times New Roman" w:eastAsiaTheme="minorEastAsia"/>
                      <w:spacing w:val="0"/>
                      <w:sz w:val="21"/>
                      <w:szCs w:val="21"/>
                    </w:rPr>
                    <w:t>e）</w:t>
                  </w:r>
                </w:p>
              </w:tc>
              <w:tc>
                <w:tcPr>
                  <w:tcW w:w="3340" w:type="dxa"/>
                  <w:gridSpan w:val="2"/>
                  <w:vAlign w:val="center"/>
                </w:tcPr>
                <w:p w14:paraId="2563046E">
                  <w:pPr>
                    <w:pStyle w:val="48"/>
                    <w:spacing w:line="360" w:lineRule="auto"/>
                    <w:jc w:val="left"/>
                    <w:rPr>
                      <w:rFonts w:ascii="Times New Roman" w:hAnsi="Times New Roman" w:cs="Times New Roman" w:eastAsiaTheme="minorEastAsia"/>
                      <w:spacing w:val="0"/>
                      <w:sz w:val="21"/>
                      <w:szCs w:val="21"/>
                    </w:rPr>
                  </w:pPr>
                  <w:r>
                    <w:rPr>
                      <w:rFonts w:ascii="Times New Roman" w:hAnsi="Times New Roman" w:cs="Times New Roman" w:eastAsiaTheme="minorEastAsia"/>
                      <w:sz w:val="21"/>
                      <w:szCs w:val="21"/>
                    </w:rPr>
                    <w:t>不包括净购入电力和热力隐含的CO</w:t>
                  </w:r>
                  <w:r>
                    <w:rPr>
                      <w:rFonts w:ascii="Times New Roman" w:hAnsi="Times New Roman" w:cs="Times New Roman" w:eastAsiaTheme="minorEastAsia"/>
                      <w:sz w:val="21"/>
                      <w:szCs w:val="21"/>
                      <w:vertAlign w:val="subscript"/>
                    </w:rPr>
                    <w:t>2</w:t>
                  </w:r>
                  <w:r>
                    <w:rPr>
                      <w:rFonts w:ascii="Times New Roman" w:hAnsi="Times New Roman" w:cs="Times New Roman" w:eastAsiaTheme="minorEastAsia"/>
                      <w:sz w:val="21"/>
                      <w:szCs w:val="21"/>
                    </w:rPr>
                    <w:t>排放</w:t>
                  </w:r>
                </w:p>
              </w:tc>
              <w:tc>
                <w:tcPr>
                  <w:tcW w:w="1460" w:type="dxa"/>
                  <w:vAlign w:val="center"/>
                </w:tcPr>
                <w:p w14:paraId="62ADAF0C">
                  <w:pPr>
                    <w:keepNext w:val="0"/>
                    <w:keepLines w:val="0"/>
                    <w:widowControl/>
                    <w:suppressLineNumbers w:val="0"/>
                    <w:jc w:val="center"/>
                    <w:textAlignment w:val="center"/>
                    <w:rPr>
                      <w:rFonts w:ascii="Times New Roman" w:hAnsi="Times New Roman" w:cs="Times New Roman" w:eastAsiaTheme="minorEastAsia"/>
                      <w:spacing w:val="0"/>
                      <w:sz w:val="21"/>
                      <w:szCs w:val="21"/>
                    </w:rPr>
                  </w:pPr>
                  <w:r>
                    <w:rPr>
                      <w:rFonts w:hint="default" w:ascii="Times New Roman" w:hAnsi="Times New Roman" w:eastAsia="宋体" w:cs="Times New Roman"/>
                      <w:i w:val="0"/>
                      <w:iCs w:val="0"/>
                      <w:color w:val="000000"/>
                      <w:kern w:val="0"/>
                      <w:sz w:val="21"/>
                      <w:szCs w:val="21"/>
                      <w:u w:val="none"/>
                      <w:lang w:val="en-US" w:eastAsia="zh-CN" w:bidi="ar"/>
                    </w:rPr>
                    <w:t xml:space="preserve">99.52 </w:t>
                  </w:r>
                </w:p>
              </w:tc>
              <w:tc>
                <w:tcPr>
                  <w:tcW w:w="1530" w:type="dxa"/>
                  <w:vAlign w:val="center"/>
                </w:tcPr>
                <w:p w14:paraId="3C215D50">
                  <w:pPr>
                    <w:keepNext w:val="0"/>
                    <w:keepLines w:val="0"/>
                    <w:widowControl/>
                    <w:suppressLineNumbers w:val="0"/>
                    <w:jc w:val="center"/>
                    <w:textAlignment w:val="center"/>
                    <w:rPr>
                      <w:rFonts w:ascii="Times New Roman" w:hAnsi="Times New Roman" w:cs="Times New Roman" w:eastAsiaTheme="minorEastAsia"/>
                      <w:spacing w:val="0"/>
                      <w:sz w:val="21"/>
                      <w:szCs w:val="21"/>
                    </w:rPr>
                  </w:pPr>
                  <w:r>
                    <w:rPr>
                      <w:rFonts w:hint="default" w:ascii="Times New Roman" w:hAnsi="Times New Roman" w:eastAsia="宋体" w:cs="Times New Roman"/>
                      <w:i w:val="0"/>
                      <w:iCs w:val="0"/>
                      <w:color w:val="000000"/>
                      <w:kern w:val="0"/>
                      <w:sz w:val="21"/>
                      <w:szCs w:val="21"/>
                      <w:u w:val="none"/>
                      <w:lang w:val="en-US" w:eastAsia="zh-CN" w:bidi="ar"/>
                    </w:rPr>
                    <w:t xml:space="preserve">99.52 </w:t>
                  </w:r>
                </w:p>
              </w:tc>
              <w:tc>
                <w:tcPr>
                  <w:tcW w:w="900" w:type="dxa"/>
                  <w:vAlign w:val="center"/>
                </w:tcPr>
                <w:p w14:paraId="6705ACDD">
                  <w:pPr>
                    <w:widowControl/>
                    <w:shd w:val="clear" w:color="auto" w:fill="FFFFFF"/>
                    <w:spacing w:line="360" w:lineRule="auto"/>
                    <w:jc w:val="center"/>
                    <w:rPr>
                      <w:rFonts w:ascii="Times New Roman" w:hAnsi="Times New Roman" w:eastAsiaTheme="minorEastAsia"/>
                      <w:szCs w:val="21"/>
                    </w:rPr>
                  </w:pPr>
                  <w:r>
                    <w:rPr>
                      <w:rFonts w:ascii="Times New Roman" w:hAnsi="Times New Roman" w:eastAsiaTheme="minorEastAsia"/>
                      <w:szCs w:val="21"/>
                    </w:rPr>
                    <w:t>0%</w:t>
                  </w:r>
                </w:p>
              </w:tc>
            </w:tr>
            <w:tr w14:paraId="35D670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45" w:type="dxa"/>
                  <w:vMerge w:val="continue"/>
                  <w:vAlign w:val="center"/>
                </w:tcPr>
                <w:p w14:paraId="363B3355">
                  <w:pPr>
                    <w:pStyle w:val="48"/>
                    <w:spacing w:line="360" w:lineRule="auto"/>
                    <w:rPr>
                      <w:rFonts w:ascii="Times New Roman" w:hAnsi="Times New Roman" w:cs="Times New Roman" w:eastAsiaTheme="minorEastAsia"/>
                      <w:spacing w:val="0"/>
                      <w:sz w:val="21"/>
                      <w:szCs w:val="21"/>
                    </w:rPr>
                  </w:pPr>
                </w:p>
              </w:tc>
              <w:tc>
                <w:tcPr>
                  <w:tcW w:w="3340" w:type="dxa"/>
                  <w:gridSpan w:val="2"/>
                  <w:vAlign w:val="center"/>
                </w:tcPr>
                <w:p w14:paraId="182D0631">
                  <w:pPr>
                    <w:pStyle w:val="48"/>
                    <w:spacing w:line="360" w:lineRule="auto"/>
                    <w:jc w:val="left"/>
                    <w:rPr>
                      <w:rFonts w:ascii="Times New Roman" w:hAnsi="Times New Roman" w:cs="Times New Roman" w:eastAsiaTheme="minorEastAsia"/>
                      <w:spacing w:val="0"/>
                      <w:sz w:val="21"/>
                      <w:szCs w:val="21"/>
                    </w:rPr>
                  </w:pPr>
                  <w:r>
                    <w:rPr>
                      <w:rFonts w:ascii="Times New Roman" w:hAnsi="Times New Roman" w:cs="Times New Roman" w:eastAsiaTheme="minorEastAsia"/>
                      <w:sz w:val="21"/>
                      <w:szCs w:val="21"/>
                    </w:rPr>
                    <w:t>包括净购入电力和热力隐含的CO</w:t>
                  </w:r>
                  <w:r>
                    <w:rPr>
                      <w:rFonts w:ascii="Times New Roman" w:hAnsi="Times New Roman" w:cs="Times New Roman" w:eastAsiaTheme="minorEastAsia"/>
                      <w:sz w:val="21"/>
                      <w:szCs w:val="21"/>
                      <w:vertAlign w:val="subscript"/>
                    </w:rPr>
                    <w:t>2</w:t>
                  </w:r>
                  <w:r>
                    <w:rPr>
                      <w:rFonts w:ascii="Times New Roman" w:hAnsi="Times New Roman" w:cs="Times New Roman" w:eastAsiaTheme="minorEastAsia"/>
                      <w:sz w:val="21"/>
                      <w:szCs w:val="21"/>
                    </w:rPr>
                    <w:t>排放</w:t>
                  </w:r>
                </w:p>
              </w:tc>
              <w:tc>
                <w:tcPr>
                  <w:tcW w:w="1460" w:type="dxa"/>
                  <w:vAlign w:val="center"/>
                </w:tcPr>
                <w:p w14:paraId="12535621">
                  <w:pPr>
                    <w:keepNext w:val="0"/>
                    <w:keepLines w:val="0"/>
                    <w:widowControl/>
                    <w:suppressLineNumbers w:val="0"/>
                    <w:jc w:val="center"/>
                    <w:textAlignment w:val="center"/>
                    <w:rPr>
                      <w:rFonts w:hint="default" w:ascii="Times New Roman" w:hAnsi="Times New Roman" w:eastAsia="宋体" w:cs="Times New Roman"/>
                      <w:b w:val="0"/>
                      <w:bCs w:val="0"/>
                      <w:i w:val="0"/>
                      <w:iCs w:val="0"/>
                      <w:color w:val="000000"/>
                      <w:kern w:val="2"/>
                      <w:sz w:val="21"/>
                      <w:szCs w:val="21"/>
                      <w:u w:val="none"/>
                      <w:lang w:val="en-US" w:eastAsia="zh-CN" w:bidi="ar-SA"/>
                    </w:rPr>
                  </w:pPr>
                  <w:r>
                    <w:rPr>
                      <w:rFonts w:ascii="Times New Roman" w:hAnsi="Times New Roman"/>
                      <w:b w:val="0"/>
                      <w:bCs w:val="0"/>
                      <w:color w:val="auto"/>
                      <w:sz w:val="21"/>
                      <w:szCs w:val="21"/>
                    </w:rPr>
                    <w:t>9959.0971</w:t>
                  </w:r>
                </w:p>
              </w:tc>
              <w:tc>
                <w:tcPr>
                  <w:tcW w:w="1530" w:type="dxa"/>
                  <w:vAlign w:val="center"/>
                </w:tcPr>
                <w:p w14:paraId="221BD8AD">
                  <w:pPr>
                    <w:widowControl/>
                    <w:spacing w:line="360" w:lineRule="auto"/>
                    <w:jc w:val="center"/>
                    <w:textAlignment w:val="center"/>
                    <w:rPr>
                      <w:rFonts w:ascii="Times New Roman" w:hAnsi="Times New Roman" w:eastAsiaTheme="minorEastAsia"/>
                      <w:b w:val="0"/>
                      <w:bCs w:val="0"/>
                      <w:szCs w:val="21"/>
                    </w:rPr>
                  </w:pPr>
                  <w:r>
                    <w:rPr>
                      <w:rFonts w:ascii="Times New Roman" w:hAnsi="Times New Roman"/>
                      <w:b w:val="0"/>
                      <w:bCs w:val="0"/>
                      <w:color w:val="auto"/>
                      <w:sz w:val="21"/>
                      <w:szCs w:val="21"/>
                    </w:rPr>
                    <w:t>9959.0971</w:t>
                  </w:r>
                </w:p>
              </w:tc>
              <w:tc>
                <w:tcPr>
                  <w:tcW w:w="900" w:type="dxa"/>
                  <w:vAlign w:val="center"/>
                </w:tcPr>
                <w:p w14:paraId="21543087">
                  <w:pPr>
                    <w:widowControl/>
                    <w:shd w:val="clear" w:color="auto" w:fill="FFFFFF"/>
                    <w:spacing w:line="360" w:lineRule="auto"/>
                    <w:jc w:val="center"/>
                    <w:rPr>
                      <w:rFonts w:ascii="Times New Roman" w:hAnsi="Times New Roman" w:eastAsiaTheme="minorEastAsia"/>
                      <w:szCs w:val="21"/>
                    </w:rPr>
                  </w:pPr>
                  <w:r>
                    <w:rPr>
                      <w:rFonts w:ascii="Times New Roman" w:hAnsi="Times New Roman" w:eastAsiaTheme="minorEastAsia"/>
                      <w:szCs w:val="21"/>
                    </w:rPr>
                    <w:t>0%</w:t>
                  </w:r>
                </w:p>
              </w:tc>
            </w:tr>
          </w:tbl>
          <w:p w14:paraId="7E9587B9">
            <w:pPr>
              <w:spacing w:line="360" w:lineRule="auto"/>
              <w:jc w:val="left"/>
              <w:rPr>
                <w:rFonts w:ascii="Times New Roman" w:hAnsi="Times New Roman" w:eastAsiaTheme="minorEastAsia"/>
                <w:szCs w:val="21"/>
              </w:rPr>
            </w:pPr>
            <w:r>
              <w:rPr>
                <w:rFonts w:ascii="Times New Roman" w:hAnsi="Times New Roman" w:eastAsiaTheme="minorEastAsia"/>
                <w:szCs w:val="21"/>
              </w:rPr>
              <w:t>2.2按照补充数据表填报的二氧化碳排放总量的声明</w:t>
            </w:r>
          </w:p>
          <w:p w14:paraId="4984BEB7">
            <w:pPr>
              <w:spacing w:before="120" w:after="120" w:line="360" w:lineRule="auto"/>
              <w:ind w:firstLine="420" w:firstLineChars="200"/>
              <w:rPr>
                <w:rFonts w:ascii="Times New Roman" w:hAnsi="Times New Roman" w:eastAsiaTheme="minorEastAsia"/>
                <w:bCs/>
                <w:szCs w:val="21"/>
              </w:rPr>
            </w:pPr>
            <w:r>
              <w:rPr>
                <w:rFonts w:ascii="Times New Roman" w:hAnsi="Times New Roman" w:eastAsiaTheme="minorEastAsia"/>
                <w:szCs w:val="21"/>
              </w:rPr>
              <w:t>据现场核查确认，受核查方</w:t>
            </w:r>
            <w:r>
              <w:rPr>
                <w:rFonts w:hint="eastAsia" w:ascii="Times New Roman" w:hAnsi="Times New Roman" w:eastAsiaTheme="minorEastAsia"/>
                <w:szCs w:val="21"/>
                <w:lang w:eastAsia="zh-CN"/>
              </w:rPr>
              <w:t>浙江中辉裘革科技有限公司</w:t>
            </w:r>
            <w:r>
              <w:rPr>
                <w:rFonts w:ascii="Times New Roman" w:hAnsi="Times New Roman" w:eastAsiaTheme="minorEastAsia"/>
                <w:szCs w:val="21"/>
              </w:rPr>
              <w:t>所属行业为</w:t>
            </w:r>
            <w:r>
              <w:rPr>
                <w:rFonts w:hint="eastAsia" w:ascii="Times New Roman" w:hAnsi="Times New Roman" w:eastAsiaTheme="minorEastAsia"/>
                <w:szCs w:val="21"/>
              </w:rPr>
              <w:t>1910皮革鞣制加工</w:t>
            </w:r>
            <w:r>
              <w:rPr>
                <w:rFonts w:ascii="Times New Roman" w:hAnsi="Times New Roman" w:eastAsiaTheme="minorEastAsia"/>
                <w:szCs w:val="21"/>
              </w:rPr>
              <w:t>，不在《关于做好2019年度碳排放报告与核查及发电行业重点排放单位名单报送相关工作的通知（环办气候函〔2019〕943号）》（简称“943号文”）要求填写《补充数据表》的行业范围内，故不涉及对配额分配相关补充数据的核查。</w:t>
            </w:r>
          </w:p>
          <w:p w14:paraId="04954BB9">
            <w:pPr>
              <w:spacing w:line="360" w:lineRule="auto"/>
              <w:jc w:val="left"/>
              <w:rPr>
                <w:rFonts w:ascii="Times New Roman" w:hAnsi="Times New Roman" w:eastAsiaTheme="minorEastAsia"/>
                <w:szCs w:val="21"/>
              </w:rPr>
            </w:pPr>
            <w:r>
              <w:rPr>
                <w:rFonts w:ascii="Times New Roman" w:hAnsi="Times New Roman" w:eastAsiaTheme="minorEastAsia"/>
                <w:szCs w:val="21"/>
              </w:rPr>
              <w:t>3.排放量存在异常波动的原因说明；</w:t>
            </w:r>
          </w:p>
          <w:p w14:paraId="6E86B87E">
            <w:pPr>
              <w:spacing w:line="360" w:lineRule="auto"/>
              <w:ind w:firstLine="420" w:firstLineChars="200"/>
              <w:jc w:val="left"/>
              <w:rPr>
                <w:rFonts w:ascii="Times New Roman" w:hAnsi="Times New Roman" w:eastAsiaTheme="minorEastAsia"/>
                <w:szCs w:val="21"/>
              </w:rPr>
            </w:pPr>
            <w:r>
              <w:rPr>
                <w:rFonts w:hint="eastAsia" w:ascii="Times New Roman" w:hAnsi="Times New Roman" w:eastAsiaTheme="minorEastAsia"/>
                <w:szCs w:val="21"/>
                <w:lang w:eastAsia="zh-CN"/>
              </w:rPr>
              <w:t>浙江中辉裘革科技有限公司</w:t>
            </w:r>
            <w:r>
              <w:rPr>
                <w:rFonts w:ascii="Times New Roman" w:hAnsi="Times New Roman" w:eastAsiaTheme="minorEastAsia"/>
                <w:szCs w:val="21"/>
              </w:rPr>
              <w:t>202</w:t>
            </w:r>
            <w:r>
              <w:rPr>
                <w:rFonts w:hint="eastAsia" w:ascii="Times New Roman" w:hAnsi="Times New Roman" w:eastAsiaTheme="minorEastAsia"/>
                <w:szCs w:val="21"/>
                <w:lang w:val="en-US" w:eastAsia="zh-CN"/>
              </w:rPr>
              <w:t>3</w:t>
            </w:r>
            <w:r>
              <w:rPr>
                <w:rFonts w:ascii="Times New Roman" w:hAnsi="Times New Roman" w:eastAsiaTheme="minorEastAsia"/>
                <w:szCs w:val="21"/>
              </w:rPr>
              <w:t>年度的单位产值碳排放量0.</w:t>
            </w:r>
            <w:r>
              <w:rPr>
                <w:rFonts w:hint="eastAsia" w:ascii="Times New Roman" w:hAnsi="Times New Roman" w:eastAsiaTheme="minorEastAsia"/>
                <w:szCs w:val="21"/>
                <w:lang w:val="en-US" w:eastAsia="zh-CN"/>
              </w:rPr>
              <w:t>55</w:t>
            </w:r>
            <w:r>
              <w:rPr>
                <w:rFonts w:ascii="Times New Roman" w:hAnsi="Times New Roman" w:eastAsiaTheme="minorEastAsia"/>
                <w:szCs w:val="21"/>
              </w:rPr>
              <w:t>tCO</w:t>
            </w:r>
            <w:r>
              <w:rPr>
                <w:rFonts w:ascii="Times New Roman" w:hAnsi="Times New Roman" w:eastAsiaTheme="minorEastAsia"/>
                <w:szCs w:val="21"/>
                <w:vertAlign w:val="subscript"/>
              </w:rPr>
              <w:t>2</w:t>
            </w:r>
            <w:r>
              <w:rPr>
                <w:rFonts w:ascii="Times New Roman" w:hAnsi="Times New Roman" w:eastAsiaTheme="minorEastAsia"/>
                <w:szCs w:val="21"/>
              </w:rPr>
              <w:t>e/万元相比2021年0.</w:t>
            </w:r>
            <w:r>
              <w:rPr>
                <w:rFonts w:hint="eastAsia" w:ascii="Times New Roman" w:hAnsi="Times New Roman" w:eastAsiaTheme="minorEastAsia"/>
                <w:szCs w:val="21"/>
                <w:lang w:val="en-US" w:eastAsia="zh-CN"/>
              </w:rPr>
              <w:t>88</w:t>
            </w:r>
            <w:r>
              <w:rPr>
                <w:rFonts w:ascii="Times New Roman" w:hAnsi="Times New Roman" w:eastAsiaTheme="minorEastAsia"/>
                <w:szCs w:val="21"/>
              </w:rPr>
              <w:t>tCO</w:t>
            </w:r>
            <w:r>
              <w:rPr>
                <w:rFonts w:ascii="Times New Roman" w:hAnsi="Times New Roman" w:eastAsiaTheme="minorEastAsia"/>
                <w:szCs w:val="21"/>
                <w:vertAlign w:val="subscript"/>
              </w:rPr>
              <w:t>2</w:t>
            </w:r>
            <w:r>
              <w:rPr>
                <w:rFonts w:ascii="Times New Roman" w:hAnsi="Times New Roman" w:eastAsiaTheme="minorEastAsia"/>
                <w:szCs w:val="21"/>
              </w:rPr>
              <w:t>e/万元值下降。</w:t>
            </w:r>
          </w:p>
          <w:p w14:paraId="4160B422">
            <w:pPr>
              <w:spacing w:line="360" w:lineRule="auto"/>
              <w:jc w:val="left"/>
              <w:rPr>
                <w:rFonts w:ascii="Times New Roman" w:hAnsi="Times New Roman" w:eastAsiaTheme="minorEastAsia"/>
                <w:szCs w:val="21"/>
              </w:rPr>
            </w:pPr>
            <w:r>
              <w:rPr>
                <w:rFonts w:ascii="Times New Roman" w:hAnsi="Times New Roman" w:eastAsiaTheme="minorEastAsia"/>
                <w:szCs w:val="21"/>
              </w:rPr>
              <w:t>4.核查过程中未覆盖的问题或者特别需要说明的问题描述。</w:t>
            </w:r>
          </w:p>
          <w:p w14:paraId="35EB47A8">
            <w:pPr>
              <w:widowControl/>
              <w:spacing w:line="360" w:lineRule="auto"/>
              <w:ind w:firstLine="420" w:firstLineChars="200"/>
              <w:jc w:val="left"/>
              <w:rPr>
                <w:rFonts w:ascii="Times New Roman" w:hAnsi="Times New Roman" w:eastAsiaTheme="minorEastAsia"/>
                <w:szCs w:val="21"/>
              </w:rPr>
            </w:pPr>
            <w:r>
              <w:rPr>
                <w:rFonts w:hint="eastAsia" w:ascii="Times New Roman" w:hAnsi="Times New Roman" w:eastAsiaTheme="minorEastAsia"/>
                <w:szCs w:val="21"/>
                <w:lang w:eastAsia="zh-CN"/>
              </w:rPr>
              <w:t>浙江中辉裘革科技有限公司</w:t>
            </w:r>
            <w:r>
              <w:rPr>
                <w:rFonts w:ascii="Times New Roman" w:hAnsi="Times New Roman" w:eastAsiaTheme="minorEastAsia"/>
                <w:szCs w:val="21"/>
              </w:rPr>
              <w:t>202</w:t>
            </w:r>
            <w:r>
              <w:rPr>
                <w:rFonts w:hint="eastAsia" w:ascii="Times New Roman" w:hAnsi="Times New Roman" w:eastAsiaTheme="minorEastAsia"/>
                <w:szCs w:val="21"/>
                <w:lang w:val="en-US" w:eastAsia="zh-CN"/>
              </w:rPr>
              <w:t>3</w:t>
            </w:r>
            <w:r>
              <w:rPr>
                <w:rFonts w:ascii="Times New Roman" w:hAnsi="Times New Roman" w:eastAsiaTheme="minorEastAsia"/>
                <w:szCs w:val="21"/>
              </w:rPr>
              <w:t>年度的核查过程中无未覆盖的问题或特别需要说明的问题。</w:t>
            </w:r>
          </w:p>
        </w:tc>
      </w:tr>
      <w:tr w14:paraId="57682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671" w:type="dxa"/>
            <w:vAlign w:val="center"/>
          </w:tcPr>
          <w:p w14:paraId="1C70278F">
            <w:pPr>
              <w:shd w:val="clear" w:color="auto" w:fill="FFFFFF"/>
              <w:spacing w:line="360" w:lineRule="auto"/>
              <w:jc w:val="center"/>
              <w:rPr>
                <w:rFonts w:ascii="Times New Roman" w:hAnsi="Times New Roman" w:eastAsiaTheme="minorEastAsia"/>
                <w:spacing w:val="20"/>
                <w:szCs w:val="21"/>
              </w:rPr>
            </w:pPr>
            <w:r>
              <w:rPr>
                <w:rFonts w:ascii="Times New Roman" w:hAnsi="Times New Roman" w:eastAsiaTheme="minorEastAsia"/>
                <w:spacing w:val="20"/>
                <w:szCs w:val="21"/>
              </w:rPr>
              <w:t>核查组长</w:t>
            </w:r>
          </w:p>
        </w:tc>
        <w:tc>
          <w:tcPr>
            <w:tcW w:w="1596" w:type="dxa"/>
            <w:gridSpan w:val="2"/>
            <w:vAlign w:val="center"/>
          </w:tcPr>
          <w:p w14:paraId="15AA6B39">
            <w:pPr>
              <w:widowControl/>
              <w:shd w:val="clear" w:color="auto" w:fill="FFFFFF"/>
              <w:spacing w:line="360" w:lineRule="auto"/>
              <w:rPr>
                <w:rFonts w:ascii="Times New Roman" w:hAnsi="Times New Roman" w:eastAsiaTheme="minorEastAsia"/>
                <w:spacing w:val="20"/>
                <w:szCs w:val="21"/>
              </w:rPr>
            </w:pPr>
            <w:r>
              <w:rPr>
                <w:rFonts w:ascii="Times New Roman" w:hAnsi="Times New Roman" w:eastAsiaTheme="minorEastAsia"/>
                <w:spacing w:val="20"/>
                <w:szCs w:val="21"/>
              </w:rPr>
              <w:t>唐文燕</w:t>
            </w:r>
          </w:p>
        </w:tc>
        <w:tc>
          <w:tcPr>
            <w:tcW w:w="1080" w:type="dxa"/>
            <w:vAlign w:val="center"/>
          </w:tcPr>
          <w:p w14:paraId="45E02E1E">
            <w:pPr>
              <w:widowControl/>
              <w:shd w:val="clear" w:color="auto" w:fill="FFFFFF"/>
              <w:spacing w:line="360" w:lineRule="auto"/>
              <w:jc w:val="center"/>
              <w:rPr>
                <w:rFonts w:ascii="Times New Roman" w:hAnsi="Times New Roman" w:eastAsiaTheme="minorEastAsia"/>
                <w:spacing w:val="20"/>
                <w:szCs w:val="21"/>
              </w:rPr>
            </w:pPr>
            <w:r>
              <w:rPr>
                <w:rFonts w:ascii="Times New Roman" w:hAnsi="Times New Roman" w:eastAsiaTheme="minorEastAsia"/>
                <w:spacing w:val="20"/>
                <w:szCs w:val="21"/>
              </w:rPr>
              <w:t>签名</w:t>
            </w:r>
          </w:p>
        </w:tc>
        <w:tc>
          <w:tcPr>
            <w:tcW w:w="1606" w:type="dxa"/>
            <w:gridSpan w:val="2"/>
            <w:vAlign w:val="center"/>
          </w:tcPr>
          <w:p w14:paraId="44560885">
            <w:pPr>
              <w:widowControl/>
              <w:shd w:val="clear" w:color="auto" w:fill="FFFFFF"/>
              <w:spacing w:line="360" w:lineRule="auto"/>
              <w:jc w:val="center"/>
              <w:rPr>
                <w:rFonts w:ascii="Times New Roman" w:hAnsi="Times New Roman" w:eastAsiaTheme="minorEastAsia"/>
                <w:spacing w:val="20"/>
                <w:szCs w:val="21"/>
              </w:rPr>
            </w:pPr>
            <w:r>
              <w:rPr>
                <w:rFonts w:ascii="Times New Roman" w:hAnsi="Times New Roman" w:eastAsiaTheme="minorEastAsia"/>
                <w:spacing w:val="20"/>
                <w:szCs w:val="21"/>
              </w:rPr>
              <w:drawing>
                <wp:inline distT="0" distB="0" distL="0" distR="0">
                  <wp:extent cx="507365" cy="176530"/>
                  <wp:effectExtent l="0" t="0" r="0" b="0"/>
                  <wp:docPr id="1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pic:cNvPicPr>
                            <a:picLocks noChangeAspect="1"/>
                          </pic:cNvPicPr>
                        </pic:nvPicPr>
                        <pic:blipFill>
                          <a:blip r:embed="rId6"/>
                          <a:stretch>
                            <a:fillRect/>
                          </a:stretch>
                        </pic:blipFill>
                        <pic:spPr>
                          <a:xfrm>
                            <a:off x="0" y="0"/>
                            <a:ext cx="526864" cy="183455"/>
                          </a:xfrm>
                          <a:prstGeom prst="rect">
                            <a:avLst/>
                          </a:prstGeom>
                        </pic:spPr>
                      </pic:pic>
                    </a:graphicData>
                  </a:graphic>
                </wp:inline>
              </w:drawing>
            </w:r>
          </w:p>
        </w:tc>
        <w:tc>
          <w:tcPr>
            <w:tcW w:w="1173" w:type="dxa"/>
            <w:gridSpan w:val="2"/>
            <w:vAlign w:val="center"/>
          </w:tcPr>
          <w:p w14:paraId="3391A511">
            <w:pPr>
              <w:widowControl/>
              <w:shd w:val="clear" w:color="auto" w:fill="FFFFFF"/>
              <w:spacing w:line="360" w:lineRule="auto"/>
              <w:jc w:val="center"/>
              <w:rPr>
                <w:rFonts w:ascii="Times New Roman" w:hAnsi="Times New Roman" w:eastAsiaTheme="minorEastAsia"/>
                <w:spacing w:val="20"/>
                <w:szCs w:val="21"/>
              </w:rPr>
            </w:pPr>
            <w:r>
              <w:rPr>
                <w:rFonts w:ascii="Times New Roman" w:hAnsi="Times New Roman" w:eastAsiaTheme="minorEastAsia"/>
                <w:spacing w:val="20"/>
                <w:szCs w:val="21"/>
              </w:rPr>
              <w:t>日期</w:t>
            </w:r>
          </w:p>
        </w:tc>
        <w:tc>
          <w:tcPr>
            <w:tcW w:w="1396" w:type="dxa"/>
            <w:vAlign w:val="center"/>
          </w:tcPr>
          <w:p w14:paraId="75765357">
            <w:pPr>
              <w:widowControl/>
              <w:shd w:val="clear" w:color="auto" w:fill="FFFFFF"/>
              <w:spacing w:line="360" w:lineRule="auto"/>
              <w:rPr>
                <w:rFonts w:ascii="Times New Roman" w:hAnsi="Times New Roman" w:eastAsiaTheme="minorEastAsia"/>
                <w:spacing w:val="20"/>
                <w:szCs w:val="21"/>
              </w:rPr>
            </w:pPr>
            <w:r>
              <w:rPr>
                <w:rFonts w:ascii="Times New Roman" w:hAnsi="Times New Roman" w:eastAsiaTheme="minorEastAsia"/>
                <w:spacing w:val="20"/>
                <w:szCs w:val="21"/>
              </w:rPr>
              <w:t>202</w:t>
            </w:r>
            <w:r>
              <w:rPr>
                <w:rFonts w:hint="eastAsia" w:ascii="Times New Roman" w:hAnsi="Times New Roman" w:eastAsiaTheme="minorEastAsia"/>
                <w:spacing w:val="20"/>
                <w:szCs w:val="21"/>
                <w:lang w:val="en-US" w:eastAsia="zh-CN"/>
              </w:rPr>
              <w:t>4</w:t>
            </w:r>
            <w:r>
              <w:rPr>
                <w:rFonts w:ascii="Times New Roman" w:hAnsi="Times New Roman" w:eastAsiaTheme="minorEastAsia"/>
                <w:spacing w:val="20"/>
                <w:szCs w:val="21"/>
              </w:rPr>
              <w:t>.</w:t>
            </w:r>
            <w:r>
              <w:rPr>
                <w:rFonts w:hint="eastAsia" w:ascii="Times New Roman" w:hAnsi="Times New Roman" w:eastAsiaTheme="minorEastAsia"/>
                <w:spacing w:val="20"/>
                <w:szCs w:val="21"/>
                <w:lang w:val="en-US" w:eastAsia="zh-CN"/>
              </w:rPr>
              <w:t>6</w:t>
            </w:r>
            <w:r>
              <w:rPr>
                <w:rFonts w:ascii="Times New Roman" w:hAnsi="Times New Roman" w:eastAsiaTheme="minorEastAsia"/>
                <w:spacing w:val="20"/>
                <w:szCs w:val="21"/>
              </w:rPr>
              <w:t>.3</w:t>
            </w:r>
          </w:p>
        </w:tc>
      </w:tr>
      <w:tr w14:paraId="0EF125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671" w:type="dxa"/>
            <w:vAlign w:val="center"/>
          </w:tcPr>
          <w:p w14:paraId="527E8E72">
            <w:pPr>
              <w:shd w:val="clear" w:color="auto" w:fill="FFFFFF"/>
              <w:spacing w:line="360" w:lineRule="auto"/>
              <w:jc w:val="center"/>
              <w:rPr>
                <w:rFonts w:ascii="Times New Roman" w:hAnsi="Times New Roman" w:eastAsiaTheme="minorEastAsia"/>
                <w:spacing w:val="20"/>
                <w:szCs w:val="21"/>
              </w:rPr>
            </w:pPr>
            <w:r>
              <w:rPr>
                <w:rFonts w:ascii="Times New Roman" w:hAnsi="Times New Roman" w:eastAsiaTheme="minorEastAsia"/>
                <w:spacing w:val="20"/>
                <w:szCs w:val="21"/>
              </w:rPr>
              <w:t>核查组成员</w:t>
            </w:r>
          </w:p>
        </w:tc>
        <w:tc>
          <w:tcPr>
            <w:tcW w:w="6851" w:type="dxa"/>
            <w:gridSpan w:val="8"/>
            <w:vAlign w:val="center"/>
          </w:tcPr>
          <w:p w14:paraId="5C2B949D">
            <w:pPr>
              <w:widowControl/>
              <w:shd w:val="clear" w:color="auto" w:fill="FFFFFF"/>
              <w:spacing w:line="360" w:lineRule="auto"/>
              <w:rPr>
                <w:rFonts w:ascii="Times New Roman" w:hAnsi="Times New Roman" w:eastAsiaTheme="minorEastAsia"/>
                <w:spacing w:val="20"/>
                <w:szCs w:val="21"/>
              </w:rPr>
            </w:pPr>
            <w:r>
              <w:rPr>
                <w:rFonts w:ascii="Times New Roman" w:hAnsi="Times New Roman" w:eastAsiaTheme="minorEastAsia"/>
                <w:spacing w:val="20"/>
                <w:szCs w:val="21"/>
              </w:rPr>
              <w:t>严辉</w:t>
            </w:r>
          </w:p>
        </w:tc>
      </w:tr>
      <w:tr w14:paraId="52D56E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671" w:type="dxa"/>
            <w:vAlign w:val="center"/>
          </w:tcPr>
          <w:p w14:paraId="5442F57E">
            <w:pPr>
              <w:shd w:val="clear" w:color="auto" w:fill="FFFFFF"/>
              <w:spacing w:line="360" w:lineRule="auto"/>
              <w:jc w:val="center"/>
              <w:rPr>
                <w:rFonts w:ascii="Times New Roman" w:hAnsi="Times New Roman" w:eastAsiaTheme="minorEastAsia"/>
                <w:spacing w:val="20"/>
                <w:szCs w:val="21"/>
              </w:rPr>
            </w:pPr>
            <w:r>
              <w:rPr>
                <w:rFonts w:ascii="Times New Roman" w:hAnsi="Times New Roman" w:eastAsiaTheme="minorEastAsia"/>
                <w:spacing w:val="20"/>
                <w:szCs w:val="21"/>
              </w:rPr>
              <w:t>技术评审人</w:t>
            </w:r>
          </w:p>
        </w:tc>
        <w:tc>
          <w:tcPr>
            <w:tcW w:w="1596" w:type="dxa"/>
            <w:gridSpan w:val="2"/>
            <w:vAlign w:val="center"/>
          </w:tcPr>
          <w:p w14:paraId="27D0D770">
            <w:pPr>
              <w:widowControl/>
              <w:shd w:val="clear" w:color="auto" w:fill="FFFFFF"/>
              <w:spacing w:line="360" w:lineRule="auto"/>
              <w:rPr>
                <w:rFonts w:ascii="Times New Roman" w:hAnsi="Times New Roman" w:eastAsiaTheme="minorEastAsia"/>
                <w:spacing w:val="20"/>
                <w:szCs w:val="21"/>
              </w:rPr>
            </w:pPr>
            <w:r>
              <w:rPr>
                <w:rFonts w:ascii="Times New Roman" w:hAnsi="Times New Roman" w:eastAsiaTheme="minorEastAsia"/>
                <w:spacing w:val="20"/>
                <w:szCs w:val="21"/>
              </w:rPr>
              <w:t>林宗铭</w:t>
            </w:r>
          </w:p>
        </w:tc>
        <w:tc>
          <w:tcPr>
            <w:tcW w:w="1080" w:type="dxa"/>
            <w:vAlign w:val="center"/>
          </w:tcPr>
          <w:p w14:paraId="11E5B669">
            <w:pPr>
              <w:widowControl/>
              <w:shd w:val="clear" w:color="auto" w:fill="FFFFFF"/>
              <w:spacing w:line="360" w:lineRule="auto"/>
              <w:jc w:val="center"/>
              <w:rPr>
                <w:rFonts w:ascii="Times New Roman" w:hAnsi="Times New Roman" w:eastAsiaTheme="minorEastAsia"/>
                <w:spacing w:val="20"/>
                <w:szCs w:val="21"/>
              </w:rPr>
            </w:pPr>
            <w:r>
              <w:rPr>
                <w:rFonts w:ascii="Times New Roman" w:hAnsi="Times New Roman" w:eastAsiaTheme="minorEastAsia"/>
                <w:spacing w:val="20"/>
                <w:szCs w:val="21"/>
              </w:rPr>
              <w:t>签名</w:t>
            </w:r>
          </w:p>
        </w:tc>
        <w:tc>
          <w:tcPr>
            <w:tcW w:w="1606" w:type="dxa"/>
            <w:gridSpan w:val="2"/>
            <w:vAlign w:val="center"/>
          </w:tcPr>
          <w:p w14:paraId="3493A200">
            <w:pPr>
              <w:widowControl/>
              <w:shd w:val="clear" w:color="auto" w:fill="FFFFFF"/>
              <w:spacing w:line="360" w:lineRule="auto"/>
              <w:jc w:val="center"/>
              <w:rPr>
                <w:rFonts w:ascii="Times New Roman" w:hAnsi="Times New Roman" w:eastAsiaTheme="minorEastAsia"/>
                <w:spacing w:val="20"/>
                <w:szCs w:val="21"/>
              </w:rPr>
            </w:pPr>
            <w:r>
              <w:rPr>
                <w:rFonts w:ascii="Times New Roman" w:hAnsi="Times New Roman" w:eastAsiaTheme="minorEastAsia"/>
                <w:spacing w:val="20"/>
                <w:szCs w:val="21"/>
              </w:rPr>
              <w:drawing>
                <wp:inline distT="0" distB="0" distL="0" distR="0">
                  <wp:extent cx="520700" cy="185420"/>
                  <wp:effectExtent l="0" t="0" r="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7"/>
                          <a:stretch>
                            <a:fillRect/>
                          </a:stretch>
                        </pic:blipFill>
                        <pic:spPr>
                          <a:xfrm>
                            <a:off x="0" y="0"/>
                            <a:ext cx="535036" cy="190534"/>
                          </a:xfrm>
                          <a:prstGeom prst="rect">
                            <a:avLst/>
                          </a:prstGeom>
                        </pic:spPr>
                      </pic:pic>
                    </a:graphicData>
                  </a:graphic>
                </wp:inline>
              </w:drawing>
            </w:r>
          </w:p>
        </w:tc>
        <w:tc>
          <w:tcPr>
            <w:tcW w:w="1173" w:type="dxa"/>
            <w:gridSpan w:val="2"/>
            <w:vAlign w:val="center"/>
          </w:tcPr>
          <w:p w14:paraId="1EBABB42">
            <w:pPr>
              <w:widowControl/>
              <w:shd w:val="clear" w:color="auto" w:fill="FFFFFF"/>
              <w:spacing w:line="360" w:lineRule="auto"/>
              <w:jc w:val="center"/>
              <w:rPr>
                <w:rFonts w:ascii="Times New Roman" w:hAnsi="Times New Roman" w:eastAsiaTheme="minorEastAsia"/>
                <w:spacing w:val="20"/>
                <w:szCs w:val="21"/>
              </w:rPr>
            </w:pPr>
            <w:r>
              <w:rPr>
                <w:rFonts w:ascii="Times New Roman" w:hAnsi="Times New Roman" w:eastAsiaTheme="minorEastAsia"/>
                <w:spacing w:val="20"/>
                <w:szCs w:val="21"/>
              </w:rPr>
              <w:t>日期</w:t>
            </w:r>
          </w:p>
        </w:tc>
        <w:tc>
          <w:tcPr>
            <w:tcW w:w="1396" w:type="dxa"/>
            <w:vAlign w:val="center"/>
          </w:tcPr>
          <w:p w14:paraId="7CAEA3F8">
            <w:pPr>
              <w:widowControl/>
              <w:shd w:val="clear" w:color="auto" w:fill="FFFFFF"/>
              <w:spacing w:line="360" w:lineRule="auto"/>
              <w:rPr>
                <w:rFonts w:ascii="Times New Roman" w:hAnsi="Times New Roman" w:eastAsiaTheme="minorEastAsia"/>
                <w:spacing w:val="20"/>
                <w:szCs w:val="21"/>
              </w:rPr>
            </w:pPr>
            <w:r>
              <w:rPr>
                <w:rFonts w:ascii="Times New Roman" w:hAnsi="Times New Roman" w:eastAsiaTheme="minorEastAsia"/>
                <w:spacing w:val="20"/>
                <w:szCs w:val="21"/>
              </w:rPr>
              <w:t>202</w:t>
            </w:r>
            <w:r>
              <w:rPr>
                <w:rFonts w:hint="eastAsia" w:ascii="Times New Roman" w:hAnsi="Times New Roman" w:eastAsiaTheme="minorEastAsia"/>
                <w:spacing w:val="20"/>
                <w:szCs w:val="21"/>
                <w:lang w:val="en-US" w:eastAsia="zh-CN"/>
              </w:rPr>
              <w:t>4</w:t>
            </w:r>
            <w:r>
              <w:rPr>
                <w:rFonts w:ascii="Times New Roman" w:hAnsi="Times New Roman" w:eastAsiaTheme="minorEastAsia"/>
                <w:spacing w:val="20"/>
                <w:szCs w:val="21"/>
              </w:rPr>
              <w:t>.</w:t>
            </w:r>
            <w:r>
              <w:rPr>
                <w:rFonts w:hint="eastAsia" w:ascii="Times New Roman" w:hAnsi="Times New Roman" w:eastAsiaTheme="minorEastAsia"/>
                <w:spacing w:val="20"/>
                <w:szCs w:val="21"/>
                <w:lang w:val="en-US" w:eastAsia="zh-CN"/>
              </w:rPr>
              <w:t>6</w:t>
            </w:r>
            <w:r>
              <w:rPr>
                <w:rFonts w:ascii="Times New Roman" w:hAnsi="Times New Roman" w:eastAsiaTheme="minorEastAsia"/>
                <w:spacing w:val="20"/>
                <w:szCs w:val="21"/>
              </w:rPr>
              <w:t>.4</w:t>
            </w:r>
          </w:p>
        </w:tc>
      </w:tr>
      <w:tr w14:paraId="65D92F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jc w:val="center"/>
        </w:trPr>
        <w:tc>
          <w:tcPr>
            <w:tcW w:w="1671" w:type="dxa"/>
            <w:vAlign w:val="center"/>
          </w:tcPr>
          <w:p w14:paraId="610ABADF">
            <w:pPr>
              <w:shd w:val="clear" w:color="auto" w:fill="FFFFFF"/>
              <w:spacing w:line="360" w:lineRule="auto"/>
              <w:jc w:val="center"/>
              <w:rPr>
                <w:rFonts w:ascii="Times New Roman" w:hAnsi="Times New Roman" w:eastAsiaTheme="minorEastAsia"/>
                <w:spacing w:val="20"/>
                <w:szCs w:val="21"/>
              </w:rPr>
            </w:pPr>
            <w:r>
              <w:rPr>
                <w:rFonts w:ascii="Times New Roman" w:hAnsi="Times New Roman" w:eastAsiaTheme="minorEastAsia"/>
                <w:spacing w:val="20"/>
                <w:szCs w:val="21"/>
              </w:rPr>
              <w:t>批准人</w:t>
            </w:r>
          </w:p>
        </w:tc>
        <w:tc>
          <w:tcPr>
            <w:tcW w:w="1596" w:type="dxa"/>
            <w:gridSpan w:val="2"/>
            <w:vAlign w:val="center"/>
          </w:tcPr>
          <w:p w14:paraId="73AFEBC1">
            <w:pPr>
              <w:widowControl/>
              <w:shd w:val="clear" w:color="auto" w:fill="FFFFFF"/>
              <w:spacing w:line="360" w:lineRule="auto"/>
              <w:rPr>
                <w:rFonts w:hint="eastAsia" w:ascii="Times New Roman" w:hAnsi="Times New Roman" w:eastAsiaTheme="minorEastAsia"/>
                <w:spacing w:val="20"/>
                <w:szCs w:val="21"/>
                <w:lang w:val="en-US" w:eastAsia="zh-CN"/>
              </w:rPr>
            </w:pPr>
            <w:r>
              <w:rPr>
                <w:rFonts w:hint="eastAsia" w:ascii="Times New Roman" w:hAnsi="Times New Roman" w:eastAsiaTheme="minorEastAsia"/>
                <w:spacing w:val="20"/>
                <w:szCs w:val="21"/>
                <w:lang w:val="en-US" w:eastAsia="zh-CN"/>
              </w:rPr>
              <w:t>刘季菲</w:t>
            </w:r>
          </w:p>
        </w:tc>
        <w:tc>
          <w:tcPr>
            <w:tcW w:w="1080" w:type="dxa"/>
            <w:vAlign w:val="center"/>
          </w:tcPr>
          <w:p w14:paraId="3EF436C9">
            <w:pPr>
              <w:widowControl/>
              <w:shd w:val="clear" w:color="auto" w:fill="FFFFFF"/>
              <w:spacing w:line="360" w:lineRule="auto"/>
              <w:jc w:val="center"/>
              <w:rPr>
                <w:rFonts w:ascii="Times New Roman" w:hAnsi="Times New Roman" w:eastAsiaTheme="minorEastAsia"/>
                <w:spacing w:val="20"/>
                <w:szCs w:val="21"/>
              </w:rPr>
            </w:pPr>
            <w:r>
              <w:rPr>
                <w:rFonts w:ascii="Times New Roman" w:hAnsi="Times New Roman" w:eastAsiaTheme="minorEastAsia"/>
                <w:spacing w:val="20"/>
                <w:szCs w:val="21"/>
              </w:rPr>
              <w:t>签名</w:t>
            </w:r>
          </w:p>
        </w:tc>
        <w:tc>
          <w:tcPr>
            <w:tcW w:w="1606" w:type="dxa"/>
            <w:gridSpan w:val="2"/>
            <w:vAlign w:val="center"/>
          </w:tcPr>
          <w:p w14:paraId="39E6979C">
            <w:pPr>
              <w:widowControl/>
              <w:shd w:val="clear" w:color="auto" w:fill="FFFFFF"/>
              <w:spacing w:line="360" w:lineRule="auto"/>
              <w:jc w:val="center"/>
              <w:rPr>
                <w:rFonts w:ascii="Times New Roman" w:hAnsi="Times New Roman" w:eastAsiaTheme="minorEastAsia"/>
                <w:spacing w:val="20"/>
                <w:szCs w:val="21"/>
              </w:rPr>
            </w:pPr>
            <w:r>
              <w:drawing>
                <wp:anchor distT="0" distB="0" distL="114300" distR="114300" simplePos="0" relativeHeight="251661312" behindDoc="0" locked="0" layoutInCell="1" allowOverlap="1">
                  <wp:simplePos x="0" y="0"/>
                  <wp:positionH relativeFrom="column">
                    <wp:posOffset>114935</wp:posOffset>
                  </wp:positionH>
                  <wp:positionV relativeFrom="paragraph">
                    <wp:posOffset>36195</wp:posOffset>
                  </wp:positionV>
                  <wp:extent cx="754380" cy="297815"/>
                  <wp:effectExtent l="0" t="0" r="7620" b="6985"/>
                  <wp:wrapNone/>
                  <wp:docPr id="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pic:cNvPicPr>
                            <a:picLocks noChangeAspect="1"/>
                          </pic:cNvPicPr>
                        </pic:nvPicPr>
                        <pic:blipFill>
                          <a:blip r:embed="rId8"/>
                          <a:stretch>
                            <a:fillRect/>
                          </a:stretch>
                        </pic:blipFill>
                        <pic:spPr>
                          <a:xfrm>
                            <a:off x="0" y="0"/>
                            <a:ext cx="754380" cy="297815"/>
                          </a:xfrm>
                          <a:prstGeom prst="rect">
                            <a:avLst/>
                          </a:prstGeom>
                          <a:noFill/>
                          <a:ln>
                            <a:noFill/>
                          </a:ln>
                        </pic:spPr>
                      </pic:pic>
                    </a:graphicData>
                  </a:graphic>
                </wp:anchor>
              </w:drawing>
            </w:r>
          </w:p>
        </w:tc>
        <w:tc>
          <w:tcPr>
            <w:tcW w:w="1173" w:type="dxa"/>
            <w:gridSpan w:val="2"/>
            <w:vAlign w:val="center"/>
          </w:tcPr>
          <w:p w14:paraId="5E53064D">
            <w:pPr>
              <w:widowControl/>
              <w:shd w:val="clear" w:color="auto" w:fill="FFFFFF"/>
              <w:spacing w:line="360" w:lineRule="auto"/>
              <w:jc w:val="center"/>
              <w:rPr>
                <w:rFonts w:ascii="Times New Roman" w:hAnsi="Times New Roman" w:eastAsiaTheme="minorEastAsia"/>
                <w:spacing w:val="20"/>
                <w:szCs w:val="21"/>
              </w:rPr>
            </w:pPr>
            <w:r>
              <w:rPr>
                <w:rFonts w:ascii="Times New Roman" w:hAnsi="Times New Roman" w:eastAsiaTheme="minorEastAsia"/>
                <w:spacing w:val="20"/>
                <w:szCs w:val="21"/>
              </w:rPr>
              <w:t>日期</w:t>
            </w:r>
          </w:p>
        </w:tc>
        <w:tc>
          <w:tcPr>
            <w:tcW w:w="1396" w:type="dxa"/>
            <w:vAlign w:val="center"/>
          </w:tcPr>
          <w:p w14:paraId="32258E84">
            <w:pPr>
              <w:widowControl/>
              <w:shd w:val="clear" w:color="auto" w:fill="FFFFFF"/>
              <w:spacing w:line="360" w:lineRule="auto"/>
              <w:rPr>
                <w:rFonts w:ascii="Times New Roman" w:hAnsi="Times New Roman" w:eastAsiaTheme="minorEastAsia"/>
                <w:spacing w:val="20"/>
                <w:szCs w:val="21"/>
              </w:rPr>
            </w:pPr>
            <w:r>
              <w:rPr>
                <w:rFonts w:ascii="Times New Roman" w:hAnsi="Times New Roman" w:eastAsiaTheme="minorEastAsia"/>
                <w:spacing w:val="20"/>
                <w:szCs w:val="21"/>
              </w:rPr>
              <w:t>202</w:t>
            </w:r>
            <w:r>
              <w:rPr>
                <w:rFonts w:hint="eastAsia" w:ascii="Times New Roman" w:hAnsi="Times New Roman" w:eastAsiaTheme="minorEastAsia"/>
                <w:spacing w:val="20"/>
                <w:szCs w:val="21"/>
                <w:lang w:val="en-US" w:eastAsia="zh-CN"/>
              </w:rPr>
              <w:t>4</w:t>
            </w:r>
            <w:r>
              <w:rPr>
                <w:rFonts w:ascii="Times New Roman" w:hAnsi="Times New Roman" w:eastAsiaTheme="minorEastAsia"/>
                <w:spacing w:val="20"/>
                <w:szCs w:val="21"/>
              </w:rPr>
              <w:t>.</w:t>
            </w:r>
            <w:r>
              <w:rPr>
                <w:rFonts w:hint="eastAsia" w:ascii="Times New Roman" w:hAnsi="Times New Roman" w:eastAsiaTheme="minorEastAsia"/>
                <w:spacing w:val="20"/>
                <w:szCs w:val="21"/>
                <w:lang w:val="en-US" w:eastAsia="zh-CN"/>
              </w:rPr>
              <w:t>6</w:t>
            </w:r>
            <w:r>
              <w:rPr>
                <w:rFonts w:ascii="Times New Roman" w:hAnsi="Times New Roman" w:eastAsiaTheme="minorEastAsia"/>
                <w:spacing w:val="20"/>
                <w:szCs w:val="21"/>
              </w:rPr>
              <w:t>.6</w:t>
            </w:r>
          </w:p>
        </w:tc>
      </w:tr>
    </w:tbl>
    <w:p w14:paraId="429AEF0B">
      <w:pPr>
        <w:pStyle w:val="35"/>
        <w:spacing w:before="120" w:after="120" w:line="360" w:lineRule="auto"/>
        <w:jc w:val="center"/>
        <w:rPr>
          <w:rFonts w:ascii="Times New Roman" w:hAnsi="Times New Roman" w:cs="Times New Roman" w:eastAsiaTheme="minorEastAsia"/>
          <w:b w:val="0"/>
          <w:color w:val="FF0000"/>
          <w:lang w:val="zh-CN"/>
        </w:rPr>
      </w:pPr>
      <w:bookmarkStart w:id="0" w:name="_Toc452019624"/>
      <w:r>
        <w:rPr>
          <w:rFonts w:ascii="Times New Roman" w:hAnsi="Times New Roman" w:cs="Times New Roman" w:eastAsiaTheme="minorEastAsia"/>
          <w:b w:val="0"/>
          <w:color w:val="FF0000"/>
          <w:lang w:val="zh-CN"/>
        </w:rPr>
        <w:br w:type="page"/>
      </w:r>
    </w:p>
    <w:p w14:paraId="60529ADA">
      <w:pPr>
        <w:pStyle w:val="35"/>
        <w:spacing w:before="120" w:after="120" w:line="360" w:lineRule="auto"/>
        <w:jc w:val="center"/>
        <w:rPr>
          <w:rFonts w:ascii="Times New Roman" w:hAnsi="Times New Roman" w:cs="Times New Roman" w:eastAsiaTheme="minorEastAsia"/>
          <w:b w:val="0"/>
          <w:color w:val="auto"/>
        </w:rPr>
      </w:pPr>
      <w:r>
        <w:rPr>
          <w:rFonts w:ascii="Times New Roman" w:hAnsi="Times New Roman" w:cs="Times New Roman" w:eastAsiaTheme="minorEastAsia"/>
          <w:b w:val="0"/>
          <w:color w:val="auto"/>
          <w:lang w:val="zh-CN"/>
        </w:rPr>
        <w:t>目 录</w:t>
      </w:r>
    </w:p>
    <w:p w14:paraId="5C0B7922">
      <w:pPr>
        <w:pStyle w:val="12"/>
        <w:tabs>
          <w:tab w:val="right" w:leader="dot" w:pos="8306"/>
        </w:tabs>
        <w:spacing w:line="360" w:lineRule="auto"/>
        <w:rPr>
          <w:rFonts w:ascii="Times New Roman" w:hAnsi="Times New Roman" w:eastAsiaTheme="minorEastAsia"/>
        </w:rPr>
      </w:pPr>
      <w:r>
        <w:rPr>
          <w:rFonts w:ascii="Times New Roman" w:hAnsi="Times New Roman" w:eastAsiaTheme="minorEastAsia"/>
          <w:szCs w:val="21"/>
        </w:rPr>
        <w:fldChar w:fldCharType="begin"/>
      </w:r>
      <w:r>
        <w:rPr>
          <w:rFonts w:ascii="Times New Roman" w:hAnsi="Times New Roman" w:eastAsiaTheme="minorEastAsia"/>
          <w:szCs w:val="21"/>
        </w:rPr>
        <w:instrText xml:space="preserve"> TOC \o "1-3" \h \z \u </w:instrText>
      </w:r>
      <w:r>
        <w:rPr>
          <w:rFonts w:ascii="Times New Roman" w:hAnsi="Times New Roman" w:eastAsiaTheme="minorEastAsia"/>
          <w:szCs w:val="21"/>
        </w:rPr>
        <w:fldChar w:fldCharType="separate"/>
      </w:r>
      <w:r>
        <w:fldChar w:fldCharType="begin"/>
      </w:r>
      <w:r>
        <w:instrText xml:space="preserve"> HYPERLINK \l "_Toc26813" </w:instrText>
      </w:r>
      <w:r>
        <w:fldChar w:fldCharType="separate"/>
      </w:r>
      <w:r>
        <w:rPr>
          <w:rFonts w:ascii="Times New Roman" w:hAnsi="Times New Roman" w:eastAsiaTheme="minorEastAsia"/>
          <w:szCs w:val="32"/>
        </w:rPr>
        <w:t>第一章 概述</w:t>
      </w:r>
      <w:r>
        <w:rPr>
          <w:rFonts w:ascii="Times New Roman" w:hAnsi="Times New Roman" w:eastAsiaTheme="minorEastAsia"/>
        </w:rPr>
        <w:tab/>
      </w:r>
      <w:r>
        <w:rPr>
          <w:rFonts w:ascii="Times New Roman" w:hAnsi="Times New Roman" w:eastAsiaTheme="minorEastAsia"/>
        </w:rPr>
        <w:fldChar w:fldCharType="begin"/>
      </w:r>
      <w:r>
        <w:rPr>
          <w:rFonts w:ascii="Times New Roman" w:hAnsi="Times New Roman" w:eastAsiaTheme="minorEastAsia"/>
        </w:rPr>
        <w:instrText xml:space="preserve"> PAGEREF _Toc26813 </w:instrText>
      </w:r>
      <w:r>
        <w:rPr>
          <w:rFonts w:ascii="Times New Roman" w:hAnsi="Times New Roman" w:eastAsiaTheme="minorEastAsia"/>
        </w:rPr>
        <w:fldChar w:fldCharType="separate"/>
      </w:r>
      <w:r>
        <w:rPr>
          <w:rFonts w:ascii="Times New Roman" w:hAnsi="Times New Roman" w:eastAsiaTheme="minorEastAsia"/>
        </w:rPr>
        <w:t>7</w:t>
      </w:r>
      <w:r>
        <w:rPr>
          <w:rFonts w:ascii="Times New Roman" w:hAnsi="Times New Roman" w:eastAsiaTheme="minorEastAsia"/>
        </w:rPr>
        <w:fldChar w:fldCharType="end"/>
      </w:r>
      <w:r>
        <w:rPr>
          <w:rFonts w:ascii="Times New Roman" w:hAnsi="Times New Roman" w:eastAsiaTheme="minorEastAsia"/>
        </w:rPr>
        <w:fldChar w:fldCharType="end"/>
      </w:r>
    </w:p>
    <w:p w14:paraId="3F32E252">
      <w:pPr>
        <w:pStyle w:val="14"/>
        <w:tabs>
          <w:tab w:val="right" w:leader="dot" w:pos="8306"/>
        </w:tabs>
        <w:spacing w:line="360" w:lineRule="auto"/>
        <w:rPr>
          <w:rFonts w:ascii="Times New Roman" w:hAnsi="Times New Roman" w:eastAsiaTheme="minorEastAsia"/>
        </w:rPr>
      </w:pPr>
      <w:r>
        <w:fldChar w:fldCharType="begin"/>
      </w:r>
      <w:r>
        <w:instrText xml:space="preserve"> HYPERLINK \l "_Toc8299" </w:instrText>
      </w:r>
      <w:r>
        <w:fldChar w:fldCharType="separate"/>
      </w:r>
      <w:r>
        <w:rPr>
          <w:rFonts w:ascii="Times New Roman" w:hAnsi="Times New Roman" w:eastAsiaTheme="minorEastAsia"/>
          <w:szCs w:val="28"/>
        </w:rPr>
        <w:t>1.1 核查目的</w:t>
      </w:r>
      <w:r>
        <w:rPr>
          <w:rFonts w:ascii="Times New Roman" w:hAnsi="Times New Roman" w:eastAsiaTheme="minorEastAsia"/>
        </w:rPr>
        <w:tab/>
      </w:r>
      <w:r>
        <w:rPr>
          <w:rFonts w:ascii="Times New Roman" w:hAnsi="Times New Roman" w:eastAsiaTheme="minorEastAsia"/>
        </w:rPr>
        <w:fldChar w:fldCharType="begin"/>
      </w:r>
      <w:r>
        <w:rPr>
          <w:rFonts w:ascii="Times New Roman" w:hAnsi="Times New Roman" w:eastAsiaTheme="minorEastAsia"/>
        </w:rPr>
        <w:instrText xml:space="preserve"> PAGEREF _Toc8299 </w:instrText>
      </w:r>
      <w:r>
        <w:rPr>
          <w:rFonts w:ascii="Times New Roman" w:hAnsi="Times New Roman" w:eastAsiaTheme="minorEastAsia"/>
        </w:rPr>
        <w:fldChar w:fldCharType="separate"/>
      </w:r>
      <w:r>
        <w:rPr>
          <w:rFonts w:ascii="Times New Roman" w:hAnsi="Times New Roman" w:eastAsiaTheme="minorEastAsia"/>
        </w:rPr>
        <w:t>7</w:t>
      </w:r>
      <w:r>
        <w:rPr>
          <w:rFonts w:ascii="Times New Roman" w:hAnsi="Times New Roman" w:eastAsiaTheme="minorEastAsia"/>
        </w:rPr>
        <w:fldChar w:fldCharType="end"/>
      </w:r>
      <w:r>
        <w:rPr>
          <w:rFonts w:ascii="Times New Roman" w:hAnsi="Times New Roman" w:eastAsiaTheme="minorEastAsia"/>
        </w:rPr>
        <w:fldChar w:fldCharType="end"/>
      </w:r>
    </w:p>
    <w:p w14:paraId="1E213CE2">
      <w:pPr>
        <w:pStyle w:val="14"/>
        <w:tabs>
          <w:tab w:val="right" w:leader="dot" w:pos="8306"/>
        </w:tabs>
        <w:spacing w:line="360" w:lineRule="auto"/>
        <w:rPr>
          <w:rFonts w:ascii="Times New Roman" w:hAnsi="Times New Roman" w:eastAsiaTheme="minorEastAsia"/>
        </w:rPr>
      </w:pPr>
      <w:r>
        <w:fldChar w:fldCharType="begin"/>
      </w:r>
      <w:r>
        <w:instrText xml:space="preserve"> HYPERLINK \l "_Toc992" </w:instrText>
      </w:r>
      <w:r>
        <w:fldChar w:fldCharType="separate"/>
      </w:r>
      <w:r>
        <w:rPr>
          <w:rFonts w:ascii="Times New Roman" w:hAnsi="Times New Roman" w:eastAsiaTheme="minorEastAsia"/>
          <w:szCs w:val="28"/>
        </w:rPr>
        <w:t>1.2 核查范围</w:t>
      </w:r>
      <w:r>
        <w:rPr>
          <w:rFonts w:ascii="Times New Roman" w:hAnsi="Times New Roman" w:eastAsiaTheme="minorEastAsia"/>
        </w:rPr>
        <w:tab/>
      </w:r>
      <w:r>
        <w:rPr>
          <w:rFonts w:ascii="Times New Roman" w:hAnsi="Times New Roman" w:eastAsiaTheme="minorEastAsia"/>
        </w:rPr>
        <w:fldChar w:fldCharType="begin"/>
      </w:r>
      <w:r>
        <w:rPr>
          <w:rFonts w:ascii="Times New Roman" w:hAnsi="Times New Roman" w:eastAsiaTheme="minorEastAsia"/>
        </w:rPr>
        <w:instrText xml:space="preserve"> PAGEREF _Toc992 </w:instrText>
      </w:r>
      <w:r>
        <w:rPr>
          <w:rFonts w:ascii="Times New Roman" w:hAnsi="Times New Roman" w:eastAsiaTheme="minorEastAsia"/>
        </w:rPr>
        <w:fldChar w:fldCharType="separate"/>
      </w:r>
      <w:r>
        <w:rPr>
          <w:rFonts w:ascii="Times New Roman" w:hAnsi="Times New Roman" w:eastAsiaTheme="minorEastAsia"/>
        </w:rPr>
        <w:t>7</w:t>
      </w:r>
      <w:r>
        <w:rPr>
          <w:rFonts w:ascii="Times New Roman" w:hAnsi="Times New Roman" w:eastAsiaTheme="minorEastAsia"/>
        </w:rPr>
        <w:fldChar w:fldCharType="end"/>
      </w:r>
      <w:r>
        <w:rPr>
          <w:rFonts w:ascii="Times New Roman" w:hAnsi="Times New Roman" w:eastAsiaTheme="minorEastAsia"/>
        </w:rPr>
        <w:fldChar w:fldCharType="end"/>
      </w:r>
    </w:p>
    <w:p w14:paraId="7C295C73">
      <w:pPr>
        <w:pStyle w:val="14"/>
        <w:tabs>
          <w:tab w:val="right" w:leader="dot" w:pos="8306"/>
        </w:tabs>
        <w:spacing w:line="360" w:lineRule="auto"/>
        <w:rPr>
          <w:rFonts w:ascii="Times New Roman" w:hAnsi="Times New Roman" w:eastAsiaTheme="minorEastAsia"/>
        </w:rPr>
      </w:pPr>
      <w:r>
        <w:fldChar w:fldCharType="begin"/>
      </w:r>
      <w:r>
        <w:instrText xml:space="preserve"> HYPERLINK \l "_Toc19510" </w:instrText>
      </w:r>
      <w:r>
        <w:fldChar w:fldCharType="separate"/>
      </w:r>
      <w:r>
        <w:rPr>
          <w:rFonts w:ascii="Times New Roman" w:hAnsi="Times New Roman" w:eastAsiaTheme="minorEastAsia"/>
          <w:szCs w:val="28"/>
        </w:rPr>
        <w:t>1.3 核查准则</w:t>
      </w:r>
      <w:r>
        <w:rPr>
          <w:rFonts w:ascii="Times New Roman" w:hAnsi="Times New Roman" w:eastAsiaTheme="minorEastAsia"/>
        </w:rPr>
        <w:tab/>
      </w:r>
      <w:r>
        <w:rPr>
          <w:rFonts w:ascii="Times New Roman" w:hAnsi="Times New Roman" w:eastAsiaTheme="minorEastAsia"/>
        </w:rPr>
        <w:fldChar w:fldCharType="begin"/>
      </w:r>
      <w:r>
        <w:rPr>
          <w:rFonts w:ascii="Times New Roman" w:hAnsi="Times New Roman" w:eastAsiaTheme="minorEastAsia"/>
        </w:rPr>
        <w:instrText xml:space="preserve"> PAGEREF _Toc19510 </w:instrText>
      </w:r>
      <w:r>
        <w:rPr>
          <w:rFonts w:ascii="Times New Roman" w:hAnsi="Times New Roman" w:eastAsiaTheme="minorEastAsia"/>
        </w:rPr>
        <w:fldChar w:fldCharType="separate"/>
      </w:r>
      <w:r>
        <w:rPr>
          <w:rFonts w:ascii="Times New Roman" w:hAnsi="Times New Roman" w:eastAsiaTheme="minorEastAsia"/>
        </w:rPr>
        <w:t>8</w:t>
      </w:r>
      <w:r>
        <w:rPr>
          <w:rFonts w:ascii="Times New Roman" w:hAnsi="Times New Roman" w:eastAsiaTheme="minorEastAsia"/>
        </w:rPr>
        <w:fldChar w:fldCharType="end"/>
      </w:r>
      <w:r>
        <w:rPr>
          <w:rFonts w:ascii="Times New Roman" w:hAnsi="Times New Roman" w:eastAsiaTheme="minorEastAsia"/>
        </w:rPr>
        <w:fldChar w:fldCharType="end"/>
      </w:r>
    </w:p>
    <w:p w14:paraId="59CCAA60">
      <w:pPr>
        <w:pStyle w:val="12"/>
        <w:tabs>
          <w:tab w:val="right" w:leader="dot" w:pos="8306"/>
        </w:tabs>
        <w:spacing w:line="360" w:lineRule="auto"/>
        <w:rPr>
          <w:rFonts w:ascii="Times New Roman" w:hAnsi="Times New Roman" w:eastAsiaTheme="minorEastAsia"/>
        </w:rPr>
      </w:pPr>
      <w:r>
        <w:fldChar w:fldCharType="begin"/>
      </w:r>
      <w:r>
        <w:instrText xml:space="preserve"> HYPERLINK \l "_Toc9353" </w:instrText>
      </w:r>
      <w:r>
        <w:fldChar w:fldCharType="separate"/>
      </w:r>
      <w:r>
        <w:rPr>
          <w:rFonts w:ascii="Times New Roman" w:hAnsi="Times New Roman" w:eastAsiaTheme="minorEastAsia"/>
          <w:szCs w:val="32"/>
        </w:rPr>
        <w:t>第二章 核查过程和方法</w:t>
      </w:r>
      <w:r>
        <w:rPr>
          <w:rFonts w:ascii="Times New Roman" w:hAnsi="Times New Roman" w:eastAsiaTheme="minorEastAsia"/>
        </w:rPr>
        <w:tab/>
      </w:r>
      <w:r>
        <w:rPr>
          <w:rFonts w:ascii="Times New Roman" w:hAnsi="Times New Roman" w:eastAsiaTheme="minorEastAsia"/>
        </w:rPr>
        <w:fldChar w:fldCharType="begin"/>
      </w:r>
      <w:r>
        <w:rPr>
          <w:rFonts w:ascii="Times New Roman" w:hAnsi="Times New Roman" w:eastAsiaTheme="minorEastAsia"/>
        </w:rPr>
        <w:instrText xml:space="preserve"> PAGEREF _Toc9353 </w:instrText>
      </w:r>
      <w:r>
        <w:rPr>
          <w:rFonts w:ascii="Times New Roman" w:hAnsi="Times New Roman" w:eastAsiaTheme="minorEastAsia"/>
        </w:rPr>
        <w:fldChar w:fldCharType="separate"/>
      </w:r>
      <w:r>
        <w:rPr>
          <w:rFonts w:ascii="Times New Roman" w:hAnsi="Times New Roman" w:eastAsiaTheme="minorEastAsia"/>
        </w:rPr>
        <w:t>9</w:t>
      </w:r>
      <w:r>
        <w:rPr>
          <w:rFonts w:ascii="Times New Roman" w:hAnsi="Times New Roman" w:eastAsiaTheme="minorEastAsia"/>
        </w:rPr>
        <w:fldChar w:fldCharType="end"/>
      </w:r>
      <w:r>
        <w:rPr>
          <w:rFonts w:ascii="Times New Roman" w:hAnsi="Times New Roman" w:eastAsiaTheme="minorEastAsia"/>
        </w:rPr>
        <w:fldChar w:fldCharType="end"/>
      </w:r>
    </w:p>
    <w:p w14:paraId="1BB115CB">
      <w:pPr>
        <w:pStyle w:val="14"/>
        <w:tabs>
          <w:tab w:val="right" w:leader="dot" w:pos="8306"/>
        </w:tabs>
        <w:spacing w:line="360" w:lineRule="auto"/>
        <w:rPr>
          <w:rFonts w:ascii="Times New Roman" w:hAnsi="Times New Roman" w:eastAsiaTheme="minorEastAsia"/>
        </w:rPr>
      </w:pPr>
      <w:r>
        <w:fldChar w:fldCharType="begin"/>
      </w:r>
      <w:r>
        <w:instrText xml:space="preserve"> HYPERLINK \l "_Toc11072" </w:instrText>
      </w:r>
      <w:r>
        <w:fldChar w:fldCharType="separate"/>
      </w:r>
      <w:r>
        <w:rPr>
          <w:rFonts w:ascii="Times New Roman" w:hAnsi="Times New Roman" w:eastAsiaTheme="minorEastAsia"/>
          <w:szCs w:val="28"/>
        </w:rPr>
        <w:t>2.1 核查组安排</w:t>
      </w:r>
      <w:r>
        <w:rPr>
          <w:rFonts w:ascii="Times New Roman" w:hAnsi="Times New Roman" w:eastAsiaTheme="minorEastAsia"/>
        </w:rPr>
        <w:tab/>
      </w:r>
      <w:r>
        <w:rPr>
          <w:rFonts w:ascii="Times New Roman" w:hAnsi="Times New Roman" w:eastAsiaTheme="minorEastAsia"/>
        </w:rPr>
        <w:fldChar w:fldCharType="begin"/>
      </w:r>
      <w:r>
        <w:rPr>
          <w:rFonts w:ascii="Times New Roman" w:hAnsi="Times New Roman" w:eastAsiaTheme="minorEastAsia"/>
        </w:rPr>
        <w:instrText xml:space="preserve"> PAGEREF _Toc11072 </w:instrText>
      </w:r>
      <w:r>
        <w:rPr>
          <w:rFonts w:ascii="Times New Roman" w:hAnsi="Times New Roman" w:eastAsiaTheme="minorEastAsia"/>
        </w:rPr>
        <w:fldChar w:fldCharType="separate"/>
      </w:r>
      <w:r>
        <w:rPr>
          <w:rFonts w:ascii="Times New Roman" w:hAnsi="Times New Roman" w:eastAsiaTheme="minorEastAsia"/>
        </w:rPr>
        <w:t>9</w:t>
      </w:r>
      <w:r>
        <w:rPr>
          <w:rFonts w:ascii="Times New Roman" w:hAnsi="Times New Roman" w:eastAsiaTheme="minorEastAsia"/>
        </w:rPr>
        <w:fldChar w:fldCharType="end"/>
      </w:r>
      <w:r>
        <w:rPr>
          <w:rFonts w:ascii="Times New Roman" w:hAnsi="Times New Roman" w:eastAsiaTheme="minorEastAsia"/>
        </w:rPr>
        <w:fldChar w:fldCharType="end"/>
      </w:r>
    </w:p>
    <w:p w14:paraId="739DDC51">
      <w:pPr>
        <w:pStyle w:val="14"/>
        <w:tabs>
          <w:tab w:val="right" w:leader="dot" w:pos="8306"/>
        </w:tabs>
        <w:spacing w:line="360" w:lineRule="auto"/>
        <w:rPr>
          <w:rFonts w:ascii="Times New Roman" w:hAnsi="Times New Roman" w:eastAsiaTheme="minorEastAsia"/>
        </w:rPr>
      </w:pPr>
      <w:r>
        <w:fldChar w:fldCharType="begin"/>
      </w:r>
      <w:r>
        <w:instrText xml:space="preserve"> HYPERLINK \l "_Toc15607" </w:instrText>
      </w:r>
      <w:r>
        <w:fldChar w:fldCharType="separate"/>
      </w:r>
      <w:r>
        <w:rPr>
          <w:rFonts w:ascii="Times New Roman" w:hAnsi="Times New Roman" w:eastAsiaTheme="minorEastAsia"/>
          <w:szCs w:val="28"/>
        </w:rPr>
        <w:t>2.2 文件评审</w:t>
      </w:r>
      <w:r>
        <w:rPr>
          <w:rFonts w:ascii="Times New Roman" w:hAnsi="Times New Roman" w:eastAsiaTheme="minorEastAsia"/>
        </w:rPr>
        <w:tab/>
      </w:r>
      <w:r>
        <w:rPr>
          <w:rFonts w:ascii="Times New Roman" w:hAnsi="Times New Roman" w:eastAsiaTheme="minorEastAsia"/>
        </w:rPr>
        <w:fldChar w:fldCharType="begin"/>
      </w:r>
      <w:r>
        <w:rPr>
          <w:rFonts w:ascii="Times New Roman" w:hAnsi="Times New Roman" w:eastAsiaTheme="minorEastAsia"/>
        </w:rPr>
        <w:instrText xml:space="preserve"> PAGEREF _Toc15607 </w:instrText>
      </w:r>
      <w:r>
        <w:rPr>
          <w:rFonts w:ascii="Times New Roman" w:hAnsi="Times New Roman" w:eastAsiaTheme="minorEastAsia"/>
        </w:rPr>
        <w:fldChar w:fldCharType="separate"/>
      </w:r>
      <w:r>
        <w:rPr>
          <w:rFonts w:ascii="Times New Roman" w:hAnsi="Times New Roman" w:eastAsiaTheme="minorEastAsia"/>
        </w:rPr>
        <w:t>9</w:t>
      </w:r>
      <w:r>
        <w:rPr>
          <w:rFonts w:ascii="Times New Roman" w:hAnsi="Times New Roman" w:eastAsiaTheme="minorEastAsia"/>
        </w:rPr>
        <w:fldChar w:fldCharType="end"/>
      </w:r>
      <w:r>
        <w:rPr>
          <w:rFonts w:ascii="Times New Roman" w:hAnsi="Times New Roman" w:eastAsiaTheme="minorEastAsia"/>
        </w:rPr>
        <w:fldChar w:fldCharType="end"/>
      </w:r>
    </w:p>
    <w:p w14:paraId="0A1A0BE3">
      <w:pPr>
        <w:pStyle w:val="14"/>
        <w:tabs>
          <w:tab w:val="right" w:leader="dot" w:pos="8306"/>
        </w:tabs>
        <w:spacing w:line="360" w:lineRule="auto"/>
        <w:rPr>
          <w:rFonts w:ascii="Times New Roman" w:hAnsi="Times New Roman" w:eastAsiaTheme="minorEastAsia"/>
        </w:rPr>
      </w:pPr>
      <w:r>
        <w:fldChar w:fldCharType="begin"/>
      </w:r>
      <w:r>
        <w:instrText xml:space="preserve"> HYPERLINK \l "_Toc22375" </w:instrText>
      </w:r>
      <w:r>
        <w:fldChar w:fldCharType="separate"/>
      </w:r>
      <w:r>
        <w:rPr>
          <w:rFonts w:ascii="Times New Roman" w:hAnsi="Times New Roman" w:eastAsiaTheme="minorEastAsia"/>
          <w:szCs w:val="28"/>
        </w:rPr>
        <w:t>2.3 现场核查</w:t>
      </w:r>
      <w:r>
        <w:rPr>
          <w:rFonts w:ascii="Times New Roman" w:hAnsi="Times New Roman" w:eastAsiaTheme="minorEastAsia"/>
        </w:rPr>
        <w:tab/>
      </w:r>
      <w:r>
        <w:rPr>
          <w:rFonts w:ascii="Times New Roman" w:hAnsi="Times New Roman" w:eastAsiaTheme="minorEastAsia"/>
        </w:rPr>
        <w:fldChar w:fldCharType="begin"/>
      </w:r>
      <w:r>
        <w:rPr>
          <w:rFonts w:ascii="Times New Roman" w:hAnsi="Times New Roman" w:eastAsiaTheme="minorEastAsia"/>
        </w:rPr>
        <w:instrText xml:space="preserve"> PAGEREF _Toc22375 </w:instrText>
      </w:r>
      <w:r>
        <w:rPr>
          <w:rFonts w:ascii="Times New Roman" w:hAnsi="Times New Roman" w:eastAsiaTheme="minorEastAsia"/>
        </w:rPr>
        <w:fldChar w:fldCharType="separate"/>
      </w:r>
      <w:r>
        <w:rPr>
          <w:rFonts w:ascii="Times New Roman" w:hAnsi="Times New Roman" w:eastAsiaTheme="minorEastAsia"/>
        </w:rPr>
        <w:t>10</w:t>
      </w:r>
      <w:r>
        <w:rPr>
          <w:rFonts w:ascii="Times New Roman" w:hAnsi="Times New Roman" w:eastAsiaTheme="minorEastAsia"/>
        </w:rPr>
        <w:fldChar w:fldCharType="end"/>
      </w:r>
      <w:r>
        <w:rPr>
          <w:rFonts w:ascii="Times New Roman" w:hAnsi="Times New Roman" w:eastAsiaTheme="minorEastAsia"/>
        </w:rPr>
        <w:fldChar w:fldCharType="end"/>
      </w:r>
    </w:p>
    <w:p w14:paraId="2446ABB4">
      <w:pPr>
        <w:pStyle w:val="14"/>
        <w:tabs>
          <w:tab w:val="right" w:leader="dot" w:pos="8306"/>
        </w:tabs>
        <w:spacing w:line="360" w:lineRule="auto"/>
        <w:rPr>
          <w:rFonts w:ascii="Times New Roman" w:hAnsi="Times New Roman" w:eastAsiaTheme="minorEastAsia"/>
        </w:rPr>
      </w:pPr>
      <w:r>
        <w:fldChar w:fldCharType="begin"/>
      </w:r>
      <w:r>
        <w:instrText xml:space="preserve"> HYPERLINK \l "_Toc5578" </w:instrText>
      </w:r>
      <w:r>
        <w:fldChar w:fldCharType="separate"/>
      </w:r>
      <w:r>
        <w:rPr>
          <w:rFonts w:ascii="Times New Roman" w:hAnsi="Times New Roman" w:eastAsiaTheme="minorEastAsia"/>
          <w:szCs w:val="28"/>
        </w:rPr>
        <w:t>2.4 核查报告编写及内部技术复核</w:t>
      </w:r>
      <w:r>
        <w:rPr>
          <w:rFonts w:ascii="Times New Roman" w:hAnsi="Times New Roman" w:eastAsiaTheme="minorEastAsia"/>
        </w:rPr>
        <w:tab/>
      </w:r>
      <w:r>
        <w:rPr>
          <w:rFonts w:ascii="Times New Roman" w:hAnsi="Times New Roman" w:eastAsiaTheme="minorEastAsia"/>
        </w:rPr>
        <w:fldChar w:fldCharType="begin"/>
      </w:r>
      <w:r>
        <w:rPr>
          <w:rFonts w:ascii="Times New Roman" w:hAnsi="Times New Roman" w:eastAsiaTheme="minorEastAsia"/>
        </w:rPr>
        <w:instrText xml:space="preserve"> PAGEREF _Toc5578 </w:instrText>
      </w:r>
      <w:r>
        <w:rPr>
          <w:rFonts w:ascii="Times New Roman" w:hAnsi="Times New Roman" w:eastAsiaTheme="minorEastAsia"/>
        </w:rPr>
        <w:fldChar w:fldCharType="separate"/>
      </w:r>
      <w:r>
        <w:rPr>
          <w:rFonts w:ascii="Times New Roman" w:hAnsi="Times New Roman" w:eastAsiaTheme="minorEastAsia"/>
        </w:rPr>
        <w:t>11</w:t>
      </w:r>
      <w:r>
        <w:rPr>
          <w:rFonts w:ascii="Times New Roman" w:hAnsi="Times New Roman" w:eastAsiaTheme="minorEastAsia"/>
        </w:rPr>
        <w:fldChar w:fldCharType="end"/>
      </w:r>
      <w:r>
        <w:rPr>
          <w:rFonts w:ascii="Times New Roman" w:hAnsi="Times New Roman" w:eastAsiaTheme="minorEastAsia"/>
        </w:rPr>
        <w:fldChar w:fldCharType="end"/>
      </w:r>
    </w:p>
    <w:p w14:paraId="4635E09F">
      <w:pPr>
        <w:pStyle w:val="12"/>
        <w:tabs>
          <w:tab w:val="right" w:leader="dot" w:pos="8306"/>
        </w:tabs>
        <w:spacing w:line="360" w:lineRule="auto"/>
        <w:rPr>
          <w:rFonts w:ascii="Times New Roman" w:hAnsi="Times New Roman" w:eastAsiaTheme="minorEastAsia"/>
        </w:rPr>
      </w:pPr>
      <w:r>
        <w:fldChar w:fldCharType="begin"/>
      </w:r>
      <w:r>
        <w:instrText xml:space="preserve"> HYPERLINK \l "_Toc31801" </w:instrText>
      </w:r>
      <w:r>
        <w:fldChar w:fldCharType="separate"/>
      </w:r>
      <w:r>
        <w:rPr>
          <w:rFonts w:ascii="Times New Roman" w:hAnsi="Times New Roman" w:eastAsiaTheme="minorEastAsia"/>
          <w:szCs w:val="32"/>
        </w:rPr>
        <w:t>第三章 核查发现</w:t>
      </w:r>
      <w:r>
        <w:rPr>
          <w:rFonts w:ascii="Times New Roman" w:hAnsi="Times New Roman" w:eastAsiaTheme="minorEastAsia"/>
        </w:rPr>
        <w:tab/>
      </w:r>
      <w:r>
        <w:rPr>
          <w:rFonts w:ascii="Times New Roman" w:hAnsi="Times New Roman" w:eastAsiaTheme="minorEastAsia"/>
        </w:rPr>
        <w:fldChar w:fldCharType="begin"/>
      </w:r>
      <w:r>
        <w:rPr>
          <w:rFonts w:ascii="Times New Roman" w:hAnsi="Times New Roman" w:eastAsiaTheme="minorEastAsia"/>
        </w:rPr>
        <w:instrText xml:space="preserve"> PAGEREF _Toc31801 </w:instrText>
      </w:r>
      <w:r>
        <w:rPr>
          <w:rFonts w:ascii="Times New Roman" w:hAnsi="Times New Roman" w:eastAsiaTheme="minorEastAsia"/>
        </w:rPr>
        <w:fldChar w:fldCharType="separate"/>
      </w:r>
      <w:r>
        <w:rPr>
          <w:rFonts w:ascii="Times New Roman" w:hAnsi="Times New Roman" w:eastAsiaTheme="minorEastAsia"/>
        </w:rPr>
        <w:t>13</w:t>
      </w:r>
      <w:r>
        <w:rPr>
          <w:rFonts w:ascii="Times New Roman" w:hAnsi="Times New Roman" w:eastAsiaTheme="minorEastAsia"/>
        </w:rPr>
        <w:fldChar w:fldCharType="end"/>
      </w:r>
      <w:r>
        <w:rPr>
          <w:rFonts w:ascii="Times New Roman" w:hAnsi="Times New Roman" w:eastAsiaTheme="minorEastAsia"/>
        </w:rPr>
        <w:fldChar w:fldCharType="end"/>
      </w:r>
    </w:p>
    <w:p w14:paraId="1BF71180">
      <w:pPr>
        <w:pStyle w:val="14"/>
        <w:tabs>
          <w:tab w:val="right" w:leader="dot" w:pos="8306"/>
        </w:tabs>
        <w:spacing w:line="360" w:lineRule="auto"/>
        <w:rPr>
          <w:rFonts w:ascii="Times New Roman" w:hAnsi="Times New Roman" w:eastAsiaTheme="minorEastAsia"/>
        </w:rPr>
      </w:pPr>
      <w:r>
        <w:fldChar w:fldCharType="begin"/>
      </w:r>
      <w:r>
        <w:instrText xml:space="preserve"> HYPERLINK \l "_Toc17430" </w:instrText>
      </w:r>
      <w:r>
        <w:fldChar w:fldCharType="separate"/>
      </w:r>
      <w:r>
        <w:rPr>
          <w:rFonts w:ascii="Times New Roman" w:hAnsi="Times New Roman" w:eastAsiaTheme="minorEastAsia"/>
          <w:szCs w:val="28"/>
        </w:rPr>
        <w:t>3.1基本情况的核查</w:t>
      </w:r>
      <w:r>
        <w:rPr>
          <w:rFonts w:ascii="Times New Roman" w:hAnsi="Times New Roman" w:eastAsiaTheme="minorEastAsia"/>
        </w:rPr>
        <w:tab/>
      </w:r>
      <w:r>
        <w:rPr>
          <w:rFonts w:ascii="Times New Roman" w:hAnsi="Times New Roman" w:eastAsiaTheme="minorEastAsia"/>
        </w:rPr>
        <w:fldChar w:fldCharType="begin"/>
      </w:r>
      <w:r>
        <w:rPr>
          <w:rFonts w:ascii="Times New Roman" w:hAnsi="Times New Roman" w:eastAsiaTheme="minorEastAsia"/>
        </w:rPr>
        <w:instrText xml:space="preserve"> PAGEREF _Toc17430 </w:instrText>
      </w:r>
      <w:r>
        <w:rPr>
          <w:rFonts w:ascii="Times New Roman" w:hAnsi="Times New Roman" w:eastAsiaTheme="minorEastAsia"/>
        </w:rPr>
        <w:fldChar w:fldCharType="separate"/>
      </w:r>
      <w:r>
        <w:rPr>
          <w:rFonts w:ascii="Times New Roman" w:hAnsi="Times New Roman" w:eastAsiaTheme="minorEastAsia"/>
        </w:rPr>
        <w:t>13</w:t>
      </w:r>
      <w:r>
        <w:rPr>
          <w:rFonts w:ascii="Times New Roman" w:hAnsi="Times New Roman" w:eastAsiaTheme="minorEastAsia"/>
        </w:rPr>
        <w:fldChar w:fldCharType="end"/>
      </w:r>
      <w:r>
        <w:rPr>
          <w:rFonts w:ascii="Times New Roman" w:hAnsi="Times New Roman" w:eastAsiaTheme="minorEastAsia"/>
        </w:rPr>
        <w:fldChar w:fldCharType="end"/>
      </w:r>
    </w:p>
    <w:p w14:paraId="706717E4">
      <w:pPr>
        <w:pStyle w:val="8"/>
        <w:tabs>
          <w:tab w:val="right" w:leader="dot" w:pos="8306"/>
        </w:tabs>
        <w:spacing w:line="360" w:lineRule="auto"/>
        <w:rPr>
          <w:rFonts w:ascii="Times New Roman" w:hAnsi="Times New Roman" w:eastAsiaTheme="minorEastAsia"/>
        </w:rPr>
      </w:pPr>
      <w:r>
        <w:fldChar w:fldCharType="begin"/>
      </w:r>
      <w:r>
        <w:instrText xml:space="preserve"> HYPERLINK \l "_Toc6962" </w:instrText>
      </w:r>
      <w:r>
        <w:fldChar w:fldCharType="separate"/>
      </w:r>
      <w:r>
        <w:rPr>
          <w:rFonts w:ascii="Times New Roman" w:hAnsi="Times New Roman" w:eastAsiaTheme="minorEastAsia"/>
          <w:szCs w:val="28"/>
        </w:rPr>
        <w:t>3.1.1 基本信息</w:t>
      </w:r>
      <w:r>
        <w:rPr>
          <w:rFonts w:ascii="Times New Roman" w:hAnsi="Times New Roman" w:eastAsiaTheme="minorEastAsia"/>
        </w:rPr>
        <w:tab/>
      </w:r>
      <w:r>
        <w:rPr>
          <w:rFonts w:ascii="Times New Roman" w:hAnsi="Times New Roman" w:eastAsiaTheme="minorEastAsia"/>
        </w:rPr>
        <w:fldChar w:fldCharType="begin"/>
      </w:r>
      <w:r>
        <w:rPr>
          <w:rFonts w:ascii="Times New Roman" w:hAnsi="Times New Roman" w:eastAsiaTheme="minorEastAsia"/>
        </w:rPr>
        <w:instrText xml:space="preserve"> PAGEREF _Toc6962 </w:instrText>
      </w:r>
      <w:r>
        <w:rPr>
          <w:rFonts w:ascii="Times New Roman" w:hAnsi="Times New Roman" w:eastAsiaTheme="minorEastAsia"/>
        </w:rPr>
        <w:fldChar w:fldCharType="separate"/>
      </w:r>
      <w:r>
        <w:rPr>
          <w:rFonts w:ascii="Times New Roman" w:hAnsi="Times New Roman" w:eastAsiaTheme="minorEastAsia"/>
        </w:rPr>
        <w:t>13</w:t>
      </w:r>
      <w:r>
        <w:rPr>
          <w:rFonts w:ascii="Times New Roman" w:hAnsi="Times New Roman" w:eastAsiaTheme="minorEastAsia"/>
        </w:rPr>
        <w:fldChar w:fldCharType="end"/>
      </w:r>
      <w:r>
        <w:rPr>
          <w:rFonts w:ascii="Times New Roman" w:hAnsi="Times New Roman" w:eastAsiaTheme="minorEastAsia"/>
        </w:rPr>
        <w:fldChar w:fldCharType="end"/>
      </w:r>
    </w:p>
    <w:p w14:paraId="3E0C6F1A">
      <w:pPr>
        <w:pStyle w:val="8"/>
        <w:tabs>
          <w:tab w:val="right" w:leader="dot" w:pos="8306"/>
        </w:tabs>
        <w:spacing w:line="360" w:lineRule="auto"/>
        <w:rPr>
          <w:rFonts w:ascii="Times New Roman" w:hAnsi="Times New Roman" w:eastAsiaTheme="minorEastAsia"/>
        </w:rPr>
      </w:pPr>
      <w:r>
        <w:fldChar w:fldCharType="begin"/>
      </w:r>
      <w:r>
        <w:instrText xml:space="preserve"> HYPERLINK \l "_Toc26938" </w:instrText>
      </w:r>
      <w:r>
        <w:fldChar w:fldCharType="separate"/>
      </w:r>
      <w:r>
        <w:rPr>
          <w:rFonts w:ascii="Times New Roman" w:hAnsi="Times New Roman" w:eastAsiaTheme="minorEastAsia"/>
          <w:szCs w:val="28"/>
        </w:rPr>
        <w:t>3.1.2 主要生产运营系统</w:t>
      </w:r>
      <w:r>
        <w:rPr>
          <w:rFonts w:ascii="Times New Roman" w:hAnsi="Times New Roman" w:eastAsiaTheme="minorEastAsia"/>
        </w:rPr>
        <w:tab/>
      </w:r>
      <w:r>
        <w:rPr>
          <w:rFonts w:ascii="Times New Roman" w:hAnsi="Times New Roman" w:eastAsiaTheme="minorEastAsia"/>
        </w:rPr>
        <w:fldChar w:fldCharType="begin"/>
      </w:r>
      <w:r>
        <w:rPr>
          <w:rFonts w:ascii="Times New Roman" w:hAnsi="Times New Roman" w:eastAsiaTheme="minorEastAsia"/>
        </w:rPr>
        <w:instrText xml:space="preserve"> PAGEREF _Toc26938 </w:instrText>
      </w:r>
      <w:r>
        <w:rPr>
          <w:rFonts w:ascii="Times New Roman" w:hAnsi="Times New Roman" w:eastAsiaTheme="minorEastAsia"/>
        </w:rPr>
        <w:fldChar w:fldCharType="separate"/>
      </w:r>
      <w:r>
        <w:rPr>
          <w:rFonts w:ascii="Times New Roman" w:hAnsi="Times New Roman" w:eastAsiaTheme="minorEastAsia"/>
        </w:rPr>
        <w:t>15</w:t>
      </w:r>
      <w:r>
        <w:rPr>
          <w:rFonts w:ascii="Times New Roman" w:hAnsi="Times New Roman" w:eastAsiaTheme="minorEastAsia"/>
        </w:rPr>
        <w:fldChar w:fldCharType="end"/>
      </w:r>
      <w:r>
        <w:rPr>
          <w:rFonts w:ascii="Times New Roman" w:hAnsi="Times New Roman" w:eastAsiaTheme="minorEastAsia"/>
        </w:rPr>
        <w:fldChar w:fldCharType="end"/>
      </w:r>
    </w:p>
    <w:p w14:paraId="7E0F1A39">
      <w:pPr>
        <w:pStyle w:val="8"/>
        <w:tabs>
          <w:tab w:val="right" w:leader="dot" w:pos="8306"/>
        </w:tabs>
        <w:spacing w:line="360" w:lineRule="auto"/>
        <w:rPr>
          <w:rFonts w:ascii="Times New Roman" w:hAnsi="Times New Roman" w:eastAsiaTheme="minorEastAsia"/>
        </w:rPr>
      </w:pPr>
      <w:r>
        <w:fldChar w:fldCharType="begin"/>
      </w:r>
      <w:r>
        <w:instrText xml:space="preserve"> HYPERLINK \l "_Toc9914" </w:instrText>
      </w:r>
      <w:r>
        <w:fldChar w:fldCharType="separate"/>
      </w:r>
      <w:r>
        <w:rPr>
          <w:rFonts w:ascii="Times New Roman" w:hAnsi="Times New Roman" w:eastAsiaTheme="minorEastAsia"/>
          <w:szCs w:val="28"/>
        </w:rPr>
        <w:t>3.1.3 主营产品生产情况</w:t>
      </w:r>
      <w:r>
        <w:rPr>
          <w:rFonts w:ascii="Times New Roman" w:hAnsi="Times New Roman" w:eastAsiaTheme="minorEastAsia"/>
        </w:rPr>
        <w:tab/>
      </w:r>
      <w:r>
        <w:rPr>
          <w:rFonts w:ascii="Times New Roman" w:hAnsi="Times New Roman" w:eastAsiaTheme="minorEastAsia"/>
        </w:rPr>
        <w:fldChar w:fldCharType="begin"/>
      </w:r>
      <w:r>
        <w:rPr>
          <w:rFonts w:ascii="Times New Roman" w:hAnsi="Times New Roman" w:eastAsiaTheme="minorEastAsia"/>
        </w:rPr>
        <w:instrText xml:space="preserve"> PAGEREF _Toc9914 </w:instrText>
      </w:r>
      <w:r>
        <w:rPr>
          <w:rFonts w:ascii="Times New Roman" w:hAnsi="Times New Roman" w:eastAsiaTheme="minorEastAsia"/>
        </w:rPr>
        <w:fldChar w:fldCharType="separate"/>
      </w:r>
      <w:r>
        <w:rPr>
          <w:rFonts w:ascii="Times New Roman" w:hAnsi="Times New Roman" w:eastAsiaTheme="minorEastAsia"/>
        </w:rPr>
        <w:t>21</w:t>
      </w:r>
      <w:r>
        <w:rPr>
          <w:rFonts w:ascii="Times New Roman" w:hAnsi="Times New Roman" w:eastAsiaTheme="minorEastAsia"/>
        </w:rPr>
        <w:fldChar w:fldCharType="end"/>
      </w:r>
      <w:r>
        <w:rPr>
          <w:rFonts w:ascii="Times New Roman" w:hAnsi="Times New Roman" w:eastAsiaTheme="minorEastAsia"/>
        </w:rPr>
        <w:fldChar w:fldCharType="end"/>
      </w:r>
    </w:p>
    <w:p w14:paraId="246DFE7C">
      <w:pPr>
        <w:pStyle w:val="8"/>
        <w:tabs>
          <w:tab w:val="right" w:leader="dot" w:pos="8306"/>
        </w:tabs>
        <w:spacing w:line="360" w:lineRule="auto"/>
        <w:rPr>
          <w:rFonts w:ascii="Times New Roman" w:hAnsi="Times New Roman" w:eastAsiaTheme="minorEastAsia"/>
        </w:rPr>
      </w:pPr>
      <w:r>
        <w:fldChar w:fldCharType="begin"/>
      </w:r>
      <w:r>
        <w:instrText xml:space="preserve"> HYPERLINK \l "_Toc21085" </w:instrText>
      </w:r>
      <w:r>
        <w:fldChar w:fldCharType="separate"/>
      </w:r>
      <w:r>
        <w:rPr>
          <w:rFonts w:ascii="Times New Roman" w:hAnsi="Times New Roman" w:eastAsiaTheme="minorEastAsia"/>
          <w:kern w:val="0"/>
          <w:szCs w:val="28"/>
        </w:rPr>
        <w:t>3.1.4经营情况</w:t>
      </w:r>
      <w:r>
        <w:rPr>
          <w:rFonts w:ascii="Times New Roman" w:hAnsi="Times New Roman" w:eastAsiaTheme="minorEastAsia"/>
        </w:rPr>
        <w:tab/>
      </w:r>
      <w:r>
        <w:rPr>
          <w:rFonts w:ascii="Times New Roman" w:hAnsi="Times New Roman" w:eastAsiaTheme="minorEastAsia"/>
        </w:rPr>
        <w:fldChar w:fldCharType="begin"/>
      </w:r>
      <w:r>
        <w:rPr>
          <w:rFonts w:ascii="Times New Roman" w:hAnsi="Times New Roman" w:eastAsiaTheme="minorEastAsia"/>
        </w:rPr>
        <w:instrText xml:space="preserve"> PAGEREF _Toc21085 </w:instrText>
      </w:r>
      <w:r>
        <w:rPr>
          <w:rFonts w:ascii="Times New Roman" w:hAnsi="Times New Roman" w:eastAsiaTheme="minorEastAsia"/>
        </w:rPr>
        <w:fldChar w:fldCharType="separate"/>
      </w:r>
      <w:r>
        <w:rPr>
          <w:rFonts w:ascii="Times New Roman" w:hAnsi="Times New Roman" w:eastAsiaTheme="minorEastAsia"/>
        </w:rPr>
        <w:t>21</w:t>
      </w:r>
      <w:r>
        <w:rPr>
          <w:rFonts w:ascii="Times New Roman" w:hAnsi="Times New Roman" w:eastAsiaTheme="minorEastAsia"/>
        </w:rPr>
        <w:fldChar w:fldCharType="end"/>
      </w:r>
      <w:r>
        <w:rPr>
          <w:rFonts w:ascii="Times New Roman" w:hAnsi="Times New Roman" w:eastAsiaTheme="minorEastAsia"/>
        </w:rPr>
        <w:fldChar w:fldCharType="end"/>
      </w:r>
    </w:p>
    <w:p w14:paraId="2AC8A59A">
      <w:pPr>
        <w:pStyle w:val="14"/>
        <w:tabs>
          <w:tab w:val="right" w:leader="dot" w:pos="8306"/>
        </w:tabs>
        <w:spacing w:line="360" w:lineRule="auto"/>
        <w:rPr>
          <w:rFonts w:ascii="Times New Roman" w:hAnsi="Times New Roman" w:eastAsiaTheme="minorEastAsia"/>
        </w:rPr>
      </w:pPr>
      <w:r>
        <w:fldChar w:fldCharType="begin"/>
      </w:r>
      <w:r>
        <w:instrText xml:space="preserve"> HYPERLINK \l "_Toc21054" </w:instrText>
      </w:r>
      <w:r>
        <w:fldChar w:fldCharType="separate"/>
      </w:r>
      <w:r>
        <w:rPr>
          <w:rFonts w:ascii="Times New Roman" w:hAnsi="Times New Roman" w:eastAsiaTheme="minorEastAsia"/>
          <w:szCs w:val="28"/>
        </w:rPr>
        <w:t>3.2 核算边界的核查</w:t>
      </w:r>
      <w:r>
        <w:rPr>
          <w:rFonts w:ascii="Times New Roman" w:hAnsi="Times New Roman" w:eastAsiaTheme="minorEastAsia"/>
        </w:rPr>
        <w:tab/>
      </w:r>
      <w:r>
        <w:rPr>
          <w:rFonts w:ascii="Times New Roman" w:hAnsi="Times New Roman" w:eastAsiaTheme="minorEastAsia"/>
        </w:rPr>
        <w:fldChar w:fldCharType="begin"/>
      </w:r>
      <w:r>
        <w:rPr>
          <w:rFonts w:ascii="Times New Roman" w:hAnsi="Times New Roman" w:eastAsiaTheme="minorEastAsia"/>
        </w:rPr>
        <w:instrText xml:space="preserve"> PAGEREF _Toc21054 </w:instrText>
      </w:r>
      <w:r>
        <w:rPr>
          <w:rFonts w:ascii="Times New Roman" w:hAnsi="Times New Roman" w:eastAsiaTheme="minorEastAsia"/>
        </w:rPr>
        <w:fldChar w:fldCharType="separate"/>
      </w:r>
      <w:r>
        <w:rPr>
          <w:rFonts w:ascii="Times New Roman" w:hAnsi="Times New Roman" w:eastAsiaTheme="minorEastAsia"/>
        </w:rPr>
        <w:t>21</w:t>
      </w:r>
      <w:r>
        <w:rPr>
          <w:rFonts w:ascii="Times New Roman" w:hAnsi="Times New Roman" w:eastAsiaTheme="minorEastAsia"/>
        </w:rPr>
        <w:fldChar w:fldCharType="end"/>
      </w:r>
      <w:r>
        <w:rPr>
          <w:rFonts w:ascii="Times New Roman" w:hAnsi="Times New Roman" w:eastAsiaTheme="minorEastAsia"/>
        </w:rPr>
        <w:fldChar w:fldCharType="end"/>
      </w:r>
    </w:p>
    <w:p w14:paraId="6E85D484">
      <w:pPr>
        <w:pStyle w:val="8"/>
        <w:tabs>
          <w:tab w:val="right" w:leader="dot" w:pos="8306"/>
        </w:tabs>
        <w:spacing w:line="360" w:lineRule="auto"/>
        <w:rPr>
          <w:rFonts w:ascii="Times New Roman" w:hAnsi="Times New Roman" w:eastAsiaTheme="minorEastAsia"/>
        </w:rPr>
      </w:pPr>
      <w:r>
        <w:fldChar w:fldCharType="begin"/>
      </w:r>
      <w:r>
        <w:instrText xml:space="preserve"> HYPERLINK \l "_Toc31918" </w:instrText>
      </w:r>
      <w:r>
        <w:fldChar w:fldCharType="separate"/>
      </w:r>
      <w:r>
        <w:rPr>
          <w:rFonts w:ascii="Times New Roman" w:hAnsi="Times New Roman" w:eastAsiaTheme="minorEastAsia"/>
          <w:szCs w:val="28"/>
        </w:rPr>
        <w:t>3.2.1 企业边界</w:t>
      </w:r>
      <w:r>
        <w:rPr>
          <w:rFonts w:ascii="Times New Roman" w:hAnsi="Times New Roman" w:eastAsiaTheme="minorEastAsia"/>
        </w:rPr>
        <w:tab/>
      </w:r>
      <w:r>
        <w:rPr>
          <w:rFonts w:ascii="Times New Roman" w:hAnsi="Times New Roman" w:eastAsiaTheme="minorEastAsia"/>
        </w:rPr>
        <w:fldChar w:fldCharType="begin"/>
      </w:r>
      <w:r>
        <w:rPr>
          <w:rFonts w:ascii="Times New Roman" w:hAnsi="Times New Roman" w:eastAsiaTheme="minorEastAsia"/>
        </w:rPr>
        <w:instrText xml:space="preserve"> PAGEREF _Toc31918 </w:instrText>
      </w:r>
      <w:r>
        <w:rPr>
          <w:rFonts w:ascii="Times New Roman" w:hAnsi="Times New Roman" w:eastAsiaTheme="minorEastAsia"/>
        </w:rPr>
        <w:fldChar w:fldCharType="separate"/>
      </w:r>
      <w:r>
        <w:rPr>
          <w:rFonts w:ascii="Times New Roman" w:hAnsi="Times New Roman" w:eastAsiaTheme="minorEastAsia"/>
        </w:rPr>
        <w:t>21</w:t>
      </w:r>
      <w:r>
        <w:rPr>
          <w:rFonts w:ascii="Times New Roman" w:hAnsi="Times New Roman" w:eastAsiaTheme="minorEastAsia"/>
        </w:rPr>
        <w:fldChar w:fldCharType="end"/>
      </w:r>
      <w:r>
        <w:rPr>
          <w:rFonts w:ascii="Times New Roman" w:hAnsi="Times New Roman" w:eastAsiaTheme="minorEastAsia"/>
        </w:rPr>
        <w:fldChar w:fldCharType="end"/>
      </w:r>
    </w:p>
    <w:p w14:paraId="1F36C869">
      <w:pPr>
        <w:pStyle w:val="8"/>
        <w:tabs>
          <w:tab w:val="right" w:leader="dot" w:pos="8306"/>
        </w:tabs>
        <w:spacing w:line="360" w:lineRule="auto"/>
        <w:rPr>
          <w:rFonts w:ascii="Times New Roman" w:hAnsi="Times New Roman" w:eastAsiaTheme="minorEastAsia"/>
        </w:rPr>
      </w:pPr>
      <w:r>
        <w:fldChar w:fldCharType="begin"/>
      </w:r>
      <w:r>
        <w:instrText xml:space="preserve"> HYPERLINK \l "_Toc10198" </w:instrText>
      </w:r>
      <w:r>
        <w:fldChar w:fldCharType="separate"/>
      </w:r>
      <w:r>
        <w:rPr>
          <w:rFonts w:ascii="Times New Roman" w:hAnsi="Times New Roman" w:eastAsiaTheme="minorEastAsia"/>
          <w:szCs w:val="28"/>
        </w:rPr>
        <w:t>3.2.2 排放源和能源种类</w:t>
      </w:r>
      <w:r>
        <w:rPr>
          <w:rFonts w:ascii="Times New Roman" w:hAnsi="Times New Roman" w:eastAsiaTheme="minorEastAsia"/>
        </w:rPr>
        <w:tab/>
      </w:r>
      <w:r>
        <w:rPr>
          <w:rFonts w:ascii="Times New Roman" w:hAnsi="Times New Roman" w:eastAsiaTheme="minorEastAsia"/>
        </w:rPr>
        <w:fldChar w:fldCharType="begin"/>
      </w:r>
      <w:r>
        <w:rPr>
          <w:rFonts w:ascii="Times New Roman" w:hAnsi="Times New Roman" w:eastAsiaTheme="minorEastAsia"/>
        </w:rPr>
        <w:instrText xml:space="preserve"> PAGEREF _Toc10198 </w:instrText>
      </w:r>
      <w:r>
        <w:rPr>
          <w:rFonts w:ascii="Times New Roman" w:hAnsi="Times New Roman" w:eastAsiaTheme="minorEastAsia"/>
        </w:rPr>
        <w:fldChar w:fldCharType="separate"/>
      </w:r>
      <w:r>
        <w:rPr>
          <w:rFonts w:ascii="Times New Roman" w:hAnsi="Times New Roman" w:eastAsiaTheme="minorEastAsia"/>
        </w:rPr>
        <w:t>23</w:t>
      </w:r>
      <w:r>
        <w:rPr>
          <w:rFonts w:ascii="Times New Roman" w:hAnsi="Times New Roman" w:eastAsiaTheme="minorEastAsia"/>
        </w:rPr>
        <w:fldChar w:fldCharType="end"/>
      </w:r>
      <w:r>
        <w:rPr>
          <w:rFonts w:ascii="Times New Roman" w:hAnsi="Times New Roman" w:eastAsiaTheme="minorEastAsia"/>
        </w:rPr>
        <w:fldChar w:fldCharType="end"/>
      </w:r>
    </w:p>
    <w:p w14:paraId="13B332BF">
      <w:pPr>
        <w:pStyle w:val="14"/>
        <w:tabs>
          <w:tab w:val="right" w:leader="dot" w:pos="8306"/>
        </w:tabs>
        <w:spacing w:line="360" w:lineRule="auto"/>
        <w:rPr>
          <w:rFonts w:ascii="Times New Roman" w:hAnsi="Times New Roman" w:eastAsiaTheme="minorEastAsia"/>
        </w:rPr>
      </w:pPr>
      <w:r>
        <w:fldChar w:fldCharType="begin"/>
      </w:r>
      <w:r>
        <w:instrText xml:space="preserve"> HYPERLINK \l "_Toc27877" </w:instrText>
      </w:r>
      <w:r>
        <w:fldChar w:fldCharType="separate"/>
      </w:r>
      <w:r>
        <w:rPr>
          <w:rFonts w:ascii="Times New Roman" w:hAnsi="Times New Roman" w:eastAsiaTheme="minorEastAsia"/>
          <w:szCs w:val="28"/>
        </w:rPr>
        <w:t>3.3 核算方法的核查</w:t>
      </w:r>
      <w:r>
        <w:rPr>
          <w:rFonts w:ascii="Times New Roman" w:hAnsi="Times New Roman" w:eastAsiaTheme="minorEastAsia"/>
        </w:rPr>
        <w:tab/>
      </w:r>
      <w:r>
        <w:rPr>
          <w:rFonts w:ascii="Times New Roman" w:hAnsi="Times New Roman" w:eastAsiaTheme="minorEastAsia"/>
        </w:rPr>
        <w:fldChar w:fldCharType="begin"/>
      </w:r>
      <w:r>
        <w:rPr>
          <w:rFonts w:ascii="Times New Roman" w:hAnsi="Times New Roman" w:eastAsiaTheme="minorEastAsia"/>
        </w:rPr>
        <w:instrText xml:space="preserve"> PAGEREF _Toc27877 </w:instrText>
      </w:r>
      <w:r>
        <w:rPr>
          <w:rFonts w:ascii="Times New Roman" w:hAnsi="Times New Roman" w:eastAsiaTheme="minorEastAsia"/>
        </w:rPr>
        <w:fldChar w:fldCharType="separate"/>
      </w:r>
      <w:r>
        <w:rPr>
          <w:rFonts w:ascii="Times New Roman" w:hAnsi="Times New Roman" w:eastAsiaTheme="minorEastAsia"/>
        </w:rPr>
        <w:t>23</w:t>
      </w:r>
      <w:r>
        <w:rPr>
          <w:rFonts w:ascii="Times New Roman" w:hAnsi="Times New Roman" w:eastAsiaTheme="minorEastAsia"/>
        </w:rPr>
        <w:fldChar w:fldCharType="end"/>
      </w:r>
      <w:r>
        <w:rPr>
          <w:rFonts w:ascii="Times New Roman" w:hAnsi="Times New Roman" w:eastAsiaTheme="minorEastAsia"/>
        </w:rPr>
        <w:fldChar w:fldCharType="end"/>
      </w:r>
    </w:p>
    <w:p w14:paraId="5CAE919E">
      <w:pPr>
        <w:pStyle w:val="8"/>
        <w:tabs>
          <w:tab w:val="right" w:leader="dot" w:pos="8306"/>
        </w:tabs>
        <w:spacing w:line="360" w:lineRule="auto"/>
        <w:rPr>
          <w:rFonts w:ascii="Times New Roman" w:hAnsi="Times New Roman" w:eastAsiaTheme="minorEastAsia"/>
        </w:rPr>
      </w:pPr>
      <w:r>
        <w:fldChar w:fldCharType="begin"/>
      </w:r>
      <w:r>
        <w:instrText xml:space="preserve"> HYPERLINK \l "_Toc14421" </w:instrText>
      </w:r>
      <w:r>
        <w:fldChar w:fldCharType="separate"/>
      </w:r>
      <w:r>
        <w:rPr>
          <w:rFonts w:ascii="Times New Roman" w:hAnsi="Times New Roman" w:eastAsiaTheme="minorEastAsia"/>
          <w:szCs w:val="28"/>
        </w:rPr>
        <w:t>3.3.1化石燃料燃烧CO</w:t>
      </w:r>
      <w:r>
        <w:rPr>
          <w:rFonts w:ascii="Times New Roman" w:hAnsi="Times New Roman" w:eastAsiaTheme="minorEastAsia"/>
          <w:szCs w:val="28"/>
          <w:vertAlign w:val="subscript"/>
        </w:rPr>
        <w:t>2</w:t>
      </w:r>
      <w:r>
        <w:rPr>
          <w:rFonts w:ascii="Times New Roman" w:hAnsi="Times New Roman" w:eastAsiaTheme="minorEastAsia"/>
          <w:szCs w:val="28"/>
        </w:rPr>
        <w:t>排放</w:t>
      </w:r>
      <w:r>
        <w:rPr>
          <w:rFonts w:ascii="Times New Roman" w:hAnsi="Times New Roman" w:eastAsiaTheme="minorEastAsia"/>
        </w:rPr>
        <w:tab/>
      </w:r>
      <w:r>
        <w:rPr>
          <w:rFonts w:ascii="Times New Roman" w:hAnsi="Times New Roman" w:eastAsiaTheme="minorEastAsia"/>
        </w:rPr>
        <w:fldChar w:fldCharType="begin"/>
      </w:r>
      <w:r>
        <w:rPr>
          <w:rFonts w:ascii="Times New Roman" w:hAnsi="Times New Roman" w:eastAsiaTheme="minorEastAsia"/>
        </w:rPr>
        <w:instrText xml:space="preserve"> PAGEREF _Toc14421 </w:instrText>
      </w:r>
      <w:r>
        <w:rPr>
          <w:rFonts w:ascii="Times New Roman" w:hAnsi="Times New Roman" w:eastAsiaTheme="minorEastAsia"/>
        </w:rPr>
        <w:fldChar w:fldCharType="separate"/>
      </w:r>
      <w:r>
        <w:rPr>
          <w:rFonts w:ascii="Times New Roman" w:hAnsi="Times New Roman" w:eastAsiaTheme="minorEastAsia"/>
        </w:rPr>
        <w:t>24</w:t>
      </w:r>
      <w:r>
        <w:rPr>
          <w:rFonts w:ascii="Times New Roman" w:hAnsi="Times New Roman" w:eastAsiaTheme="minorEastAsia"/>
        </w:rPr>
        <w:fldChar w:fldCharType="end"/>
      </w:r>
      <w:r>
        <w:rPr>
          <w:rFonts w:ascii="Times New Roman" w:hAnsi="Times New Roman" w:eastAsiaTheme="minorEastAsia"/>
        </w:rPr>
        <w:fldChar w:fldCharType="end"/>
      </w:r>
    </w:p>
    <w:p w14:paraId="30153823">
      <w:pPr>
        <w:pStyle w:val="8"/>
        <w:tabs>
          <w:tab w:val="right" w:leader="dot" w:pos="8306"/>
        </w:tabs>
        <w:spacing w:line="360" w:lineRule="auto"/>
        <w:rPr>
          <w:rFonts w:ascii="Times New Roman" w:hAnsi="Times New Roman" w:eastAsiaTheme="minorEastAsia"/>
        </w:rPr>
      </w:pPr>
      <w:r>
        <w:fldChar w:fldCharType="begin"/>
      </w:r>
      <w:r>
        <w:instrText xml:space="preserve"> HYPERLINK \l "_Toc31641" </w:instrText>
      </w:r>
      <w:r>
        <w:fldChar w:fldCharType="separate"/>
      </w:r>
      <w:r>
        <w:rPr>
          <w:rFonts w:ascii="Times New Roman" w:hAnsi="Times New Roman" w:eastAsiaTheme="minorEastAsia"/>
          <w:szCs w:val="28"/>
        </w:rPr>
        <w:t>3.3.2碳酸盐使用过程CO</w:t>
      </w:r>
      <w:r>
        <w:rPr>
          <w:rFonts w:ascii="Times New Roman" w:hAnsi="Times New Roman" w:eastAsiaTheme="minorEastAsia"/>
          <w:szCs w:val="28"/>
          <w:vertAlign w:val="subscript"/>
        </w:rPr>
        <w:t>2</w:t>
      </w:r>
      <w:r>
        <w:rPr>
          <w:rFonts w:ascii="Times New Roman" w:hAnsi="Times New Roman" w:eastAsiaTheme="minorEastAsia"/>
          <w:szCs w:val="28"/>
        </w:rPr>
        <w:t>排放</w:t>
      </w:r>
      <w:r>
        <w:rPr>
          <w:rFonts w:ascii="Times New Roman" w:hAnsi="Times New Roman" w:eastAsiaTheme="minorEastAsia"/>
        </w:rPr>
        <w:tab/>
      </w:r>
      <w:r>
        <w:rPr>
          <w:rFonts w:ascii="Times New Roman" w:hAnsi="Times New Roman" w:eastAsiaTheme="minorEastAsia"/>
        </w:rPr>
        <w:fldChar w:fldCharType="begin"/>
      </w:r>
      <w:r>
        <w:rPr>
          <w:rFonts w:ascii="Times New Roman" w:hAnsi="Times New Roman" w:eastAsiaTheme="minorEastAsia"/>
        </w:rPr>
        <w:instrText xml:space="preserve"> PAGEREF _Toc31641 </w:instrText>
      </w:r>
      <w:r>
        <w:rPr>
          <w:rFonts w:ascii="Times New Roman" w:hAnsi="Times New Roman" w:eastAsiaTheme="minorEastAsia"/>
        </w:rPr>
        <w:fldChar w:fldCharType="separate"/>
      </w:r>
      <w:r>
        <w:rPr>
          <w:rFonts w:ascii="Times New Roman" w:hAnsi="Times New Roman" w:eastAsiaTheme="minorEastAsia"/>
        </w:rPr>
        <w:t>24</w:t>
      </w:r>
      <w:r>
        <w:rPr>
          <w:rFonts w:ascii="Times New Roman" w:hAnsi="Times New Roman" w:eastAsiaTheme="minorEastAsia"/>
        </w:rPr>
        <w:fldChar w:fldCharType="end"/>
      </w:r>
      <w:r>
        <w:rPr>
          <w:rFonts w:ascii="Times New Roman" w:hAnsi="Times New Roman" w:eastAsiaTheme="minorEastAsia"/>
        </w:rPr>
        <w:fldChar w:fldCharType="end"/>
      </w:r>
    </w:p>
    <w:p w14:paraId="3917531C">
      <w:pPr>
        <w:pStyle w:val="8"/>
        <w:tabs>
          <w:tab w:val="right" w:leader="dot" w:pos="8306"/>
        </w:tabs>
        <w:spacing w:line="360" w:lineRule="auto"/>
        <w:rPr>
          <w:rFonts w:ascii="Times New Roman" w:hAnsi="Times New Roman" w:eastAsiaTheme="minorEastAsia"/>
        </w:rPr>
      </w:pPr>
      <w:r>
        <w:fldChar w:fldCharType="begin"/>
      </w:r>
      <w:r>
        <w:instrText xml:space="preserve"> HYPERLINK \l "_Toc8385" </w:instrText>
      </w:r>
      <w:r>
        <w:fldChar w:fldCharType="separate"/>
      </w:r>
      <w:r>
        <w:rPr>
          <w:rFonts w:ascii="Times New Roman" w:hAnsi="Times New Roman" w:eastAsiaTheme="minorEastAsia"/>
          <w:szCs w:val="28"/>
        </w:rPr>
        <w:t>3.3.3 工业废水厌氧处理CH</w:t>
      </w:r>
      <w:r>
        <w:rPr>
          <w:rFonts w:ascii="Times New Roman" w:hAnsi="Times New Roman" w:eastAsiaTheme="minorEastAsia"/>
          <w:szCs w:val="28"/>
          <w:vertAlign w:val="subscript"/>
        </w:rPr>
        <w:t>4</w:t>
      </w:r>
      <w:r>
        <w:rPr>
          <w:rFonts w:ascii="Times New Roman" w:hAnsi="Times New Roman" w:eastAsiaTheme="minorEastAsia"/>
          <w:szCs w:val="28"/>
        </w:rPr>
        <w:t>排放</w:t>
      </w:r>
      <w:r>
        <w:rPr>
          <w:rFonts w:ascii="Times New Roman" w:hAnsi="Times New Roman" w:eastAsiaTheme="minorEastAsia"/>
        </w:rPr>
        <w:tab/>
      </w:r>
      <w:r>
        <w:rPr>
          <w:rFonts w:ascii="Times New Roman" w:hAnsi="Times New Roman" w:eastAsiaTheme="minorEastAsia"/>
        </w:rPr>
        <w:fldChar w:fldCharType="begin"/>
      </w:r>
      <w:r>
        <w:rPr>
          <w:rFonts w:ascii="Times New Roman" w:hAnsi="Times New Roman" w:eastAsiaTheme="minorEastAsia"/>
        </w:rPr>
        <w:instrText xml:space="preserve"> PAGEREF _Toc8385 </w:instrText>
      </w:r>
      <w:r>
        <w:rPr>
          <w:rFonts w:ascii="Times New Roman" w:hAnsi="Times New Roman" w:eastAsiaTheme="minorEastAsia"/>
        </w:rPr>
        <w:fldChar w:fldCharType="separate"/>
      </w:r>
      <w:r>
        <w:rPr>
          <w:rFonts w:ascii="Times New Roman" w:hAnsi="Times New Roman" w:eastAsiaTheme="minorEastAsia"/>
        </w:rPr>
        <w:t>25</w:t>
      </w:r>
      <w:r>
        <w:rPr>
          <w:rFonts w:ascii="Times New Roman" w:hAnsi="Times New Roman" w:eastAsiaTheme="minorEastAsia"/>
        </w:rPr>
        <w:fldChar w:fldCharType="end"/>
      </w:r>
      <w:r>
        <w:rPr>
          <w:rFonts w:ascii="Times New Roman" w:hAnsi="Times New Roman" w:eastAsiaTheme="minorEastAsia"/>
        </w:rPr>
        <w:fldChar w:fldCharType="end"/>
      </w:r>
    </w:p>
    <w:p w14:paraId="4EDC1C15">
      <w:pPr>
        <w:pStyle w:val="8"/>
        <w:tabs>
          <w:tab w:val="right" w:leader="dot" w:pos="8306"/>
        </w:tabs>
        <w:spacing w:line="360" w:lineRule="auto"/>
        <w:rPr>
          <w:rFonts w:ascii="Times New Roman" w:hAnsi="Times New Roman" w:eastAsiaTheme="minorEastAsia"/>
        </w:rPr>
      </w:pPr>
      <w:r>
        <w:fldChar w:fldCharType="begin"/>
      </w:r>
      <w:r>
        <w:instrText xml:space="preserve"> HYPERLINK \l "_Toc1375" </w:instrText>
      </w:r>
      <w:r>
        <w:fldChar w:fldCharType="separate"/>
      </w:r>
      <w:r>
        <w:rPr>
          <w:rFonts w:ascii="Times New Roman" w:hAnsi="Times New Roman" w:eastAsiaTheme="minorEastAsia"/>
          <w:szCs w:val="28"/>
        </w:rPr>
        <w:t>3.3.4 CH</w:t>
      </w:r>
      <w:r>
        <w:rPr>
          <w:rFonts w:ascii="Times New Roman" w:hAnsi="Times New Roman" w:eastAsiaTheme="minorEastAsia"/>
          <w:szCs w:val="28"/>
          <w:vertAlign w:val="subscript"/>
        </w:rPr>
        <w:t>4</w:t>
      </w:r>
      <w:r>
        <w:rPr>
          <w:rFonts w:ascii="Times New Roman" w:hAnsi="Times New Roman" w:eastAsiaTheme="minorEastAsia"/>
          <w:szCs w:val="28"/>
        </w:rPr>
        <w:t>回收与销毁量</w:t>
      </w:r>
      <w:r>
        <w:rPr>
          <w:rFonts w:ascii="Times New Roman" w:hAnsi="Times New Roman" w:eastAsiaTheme="minorEastAsia"/>
        </w:rPr>
        <w:tab/>
      </w:r>
      <w:r>
        <w:rPr>
          <w:rFonts w:ascii="Times New Roman" w:hAnsi="Times New Roman" w:eastAsiaTheme="minorEastAsia"/>
        </w:rPr>
        <w:fldChar w:fldCharType="begin"/>
      </w:r>
      <w:r>
        <w:rPr>
          <w:rFonts w:ascii="Times New Roman" w:hAnsi="Times New Roman" w:eastAsiaTheme="minorEastAsia"/>
        </w:rPr>
        <w:instrText xml:space="preserve"> PAGEREF _Toc1375 </w:instrText>
      </w:r>
      <w:r>
        <w:rPr>
          <w:rFonts w:ascii="Times New Roman" w:hAnsi="Times New Roman" w:eastAsiaTheme="minorEastAsia"/>
        </w:rPr>
        <w:fldChar w:fldCharType="separate"/>
      </w:r>
      <w:r>
        <w:rPr>
          <w:rFonts w:ascii="Times New Roman" w:hAnsi="Times New Roman" w:eastAsiaTheme="minorEastAsia"/>
        </w:rPr>
        <w:t>25</w:t>
      </w:r>
      <w:r>
        <w:rPr>
          <w:rFonts w:ascii="Times New Roman" w:hAnsi="Times New Roman" w:eastAsiaTheme="minorEastAsia"/>
        </w:rPr>
        <w:fldChar w:fldCharType="end"/>
      </w:r>
      <w:r>
        <w:rPr>
          <w:rFonts w:ascii="Times New Roman" w:hAnsi="Times New Roman" w:eastAsiaTheme="minorEastAsia"/>
        </w:rPr>
        <w:fldChar w:fldCharType="end"/>
      </w:r>
    </w:p>
    <w:p w14:paraId="6D2E3355">
      <w:pPr>
        <w:pStyle w:val="8"/>
        <w:tabs>
          <w:tab w:val="right" w:leader="dot" w:pos="8306"/>
        </w:tabs>
        <w:spacing w:line="360" w:lineRule="auto"/>
        <w:rPr>
          <w:rFonts w:ascii="Times New Roman" w:hAnsi="Times New Roman" w:eastAsiaTheme="minorEastAsia"/>
        </w:rPr>
      </w:pPr>
      <w:r>
        <w:fldChar w:fldCharType="begin"/>
      </w:r>
      <w:r>
        <w:instrText xml:space="preserve"> HYPERLINK \l "_Toc14454" </w:instrText>
      </w:r>
      <w:r>
        <w:fldChar w:fldCharType="separate"/>
      </w:r>
      <w:r>
        <w:rPr>
          <w:rFonts w:ascii="Times New Roman" w:hAnsi="Times New Roman" w:eastAsiaTheme="minorEastAsia"/>
          <w:szCs w:val="28"/>
        </w:rPr>
        <w:t>3.3.5 CO</w:t>
      </w:r>
      <w:r>
        <w:rPr>
          <w:rFonts w:ascii="Times New Roman" w:hAnsi="Times New Roman" w:eastAsiaTheme="minorEastAsia"/>
          <w:szCs w:val="28"/>
          <w:vertAlign w:val="subscript"/>
        </w:rPr>
        <w:t>2</w:t>
      </w:r>
      <w:r>
        <w:rPr>
          <w:rFonts w:ascii="Times New Roman" w:hAnsi="Times New Roman" w:eastAsiaTheme="minorEastAsia"/>
          <w:szCs w:val="28"/>
        </w:rPr>
        <w:t>回收利用量</w:t>
      </w:r>
      <w:r>
        <w:rPr>
          <w:rFonts w:ascii="Times New Roman" w:hAnsi="Times New Roman" w:eastAsiaTheme="minorEastAsia"/>
        </w:rPr>
        <w:tab/>
      </w:r>
      <w:r>
        <w:rPr>
          <w:rFonts w:ascii="Times New Roman" w:hAnsi="Times New Roman" w:eastAsiaTheme="minorEastAsia"/>
        </w:rPr>
        <w:fldChar w:fldCharType="begin"/>
      </w:r>
      <w:r>
        <w:rPr>
          <w:rFonts w:ascii="Times New Roman" w:hAnsi="Times New Roman" w:eastAsiaTheme="minorEastAsia"/>
        </w:rPr>
        <w:instrText xml:space="preserve"> PAGEREF _Toc14454 </w:instrText>
      </w:r>
      <w:r>
        <w:rPr>
          <w:rFonts w:ascii="Times New Roman" w:hAnsi="Times New Roman" w:eastAsiaTheme="minorEastAsia"/>
        </w:rPr>
        <w:fldChar w:fldCharType="separate"/>
      </w:r>
      <w:r>
        <w:rPr>
          <w:rFonts w:ascii="Times New Roman" w:hAnsi="Times New Roman" w:eastAsiaTheme="minorEastAsia"/>
        </w:rPr>
        <w:t>26</w:t>
      </w:r>
      <w:r>
        <w:rPr>
          <w:rFonts w:ascii="Times New Roman" w:hAnsi="Times New Roman" w:eastAsiaTheme="minorEastAsia"/>
        </w:rPr>
        <w:fldChar w:fldCharType="end"/>
      </w:r>
      <w:r>
        <w:rPr>
          <w:rFonts w:ascii="Times New Roman" w:hAnsi="Times New Roman" w:eastAsiaTheme="minorEastAsia"/>
        </w:rPr>
        <w:fldChar w:fldCharType="end"/>
      </w:r>
    </w:p>
    <w:p w14:paraId="20743EB0">
      <w:pPr>
        <w:pStyle w:val="8"/>
        <w:tabs>
          <w:tab w:val="right" w:leader="dot" w:pos="8306"/>
        </w:tabs>
        <w:spacing w:line="360" w:lineRule="auto"/>
        <w:rPr>
          <w:rFonts w:ascii="Times New Roman" w:hAnsi="Times New Roman" w:eastAsiaTheme="minorEastAsia"/>
        </w:rPr>
      </w:pPr>
      <w:r>
        <w:fldChar w:fldCharType="begin"/>
      </w:r>
      <w:r>
        <w:instrText xml:space="preserve"> HYPERLINK \l "_Toc9426" </w:instrText>
      </w:r>
      <w:r>
        <w:fldChar w:fldCharType="separate"/>
      </w:r>
      <w:r>
        <w:rPr>
          <w:rFonts w:ascii="Times New Roman" w:hAnsi="Times New Roman" w:eastAsiaTheme="minorEastAsia"/>
          <w:szCs w:val="28"/>
        </w:rPr>
        <w:t>3.3.6企业净购入电力和热力隐含的CO</w:t>
      </w:r>
      <w:r>
        <w:rPr>
          <w:rFonts w:ascii="Times New Roman" w:hAnsi="Times New Roman" w:eastAsiaTheme="minorEastAsia"/>
          <w:szCs w:val="28"/>
          <w:vertAlign w:val="subscript"/>
        </w:rPr>
        <w:t>2</w:t>
      </w:r>
      <w:r>
        <w:rPr>
          <w:rFonts w:ascii="Times New Roman" w:hAnsi="Times New Roman" w:eastAsiaTheme="minorEastAsia"/>
          <w:szCs w:val="28"/>
        </w:rPr>
        <w:t>排放</w:t>
      </w:r>
      <w:r>
        <w:rPr>
          <w:rFonts w:ascii="Times New Roman" w:hAnsi="Times New Roman" w:eastAsiaTheme="minorEastAsia"/>
        </w:rPr>
        <w:tab/>
      </w:r>
      <w:r>
        <w:rPr>
          <w:rFonts w:ascii="Times New Roman" w:hAnsi="Times New Roman" w:eastAsiaTheme="minorEastAsia"/>
        </w:rPr>
        <w:fldChar w:fldCharType="begin"/>
      </w:r>
      <w:r>
        <w:rPr>
          <w:rFonts w:ascii="Times New Roman" w:hAnsi="Times New Roman" w:eastAsiaTheme="minorEastAsia"/>
        </w:rPr>
        <w:instrText xml:space="preserve"> PAGEREF _Toc9426 </w:instrText>
      </w:r>
      <w:r>
        <w:rPr>
          <w:rFonts w:ascii="Times New Roman" w:hAnsi="Times New Roman" w:eastAsiaTheme="minorEastAsia"/>
        </w:rPr>
        <w:fldChar w:fldCharType="separate"/>
      </w:r>
      <w:r>
        <w:rPr>
          <w:rFonts w:ascii="Times New Roman" w:hAnsi="Times New Roman" w:eastAsiaTheme="minorEastAsia"/>
        </w:rPr>
        <w:t>27</w:t>
      </w:r>
      <w:r>
        <w:rPr>
          <w:rFonts w:ascii="Times New Roman" w:hAnsi="Times New Roman" w:eastAsiaTheme="minorEastAsia"/>
        </w:rPr>
        <w:fldChar w:fldCharType="end"/>
      </w:r>
      <w:r>
        <w:rPr>
          <w:rFonts w:ascii="Times New Roman" w:hAnsi="Times New Roman" w:eastAsiaTheme="minorEastAsia"/>
        </w:rPr>
        <w:fldChar w:fldCharType="end"/>
      </w:r>
    </w:p>
    <w:p w14:paraId="2695B4B0">
      <w:pPr>
        <w:pStyle w:val="14"/>
        <w:tabs>
          <w:tab w:val="right" w:leader="dot" w:pos="8306"/>
        </w:tabs>
        <w:spacing w:line="360" w:lineRule="auto"/>
        <w:rPr>
          <w:rFonts w:ascii="Times New Roman" w:hAnsi="Times New Roman" w:eastAsiaTheme="minorEastAsia"/>
        </w:rPr>
      </w:pPr>
      <w:r>
        <w:fldChar w:fldCharType="begin"/>
      </w:r>
      <w:r>
        <w:instrText xml:space="preserve"> HYPERLINK \l "_Toc5512" </w:instrText>
      </w:r>
      <w:r>
        <w:fldChar w:fldCharType="separate"/>
      </w:r>
      <w:r>
        <w:rPr>
          <w:rFonts w:ascii="Times New Roman" w:hAnsi="Times New Roman" w:eastAsiaTheme="minorEastAsia"/>
          <w:szCs w:val="28"/>
        </w:rPr>
        <w:t>3.4 核算数据的核查</w:t>
      </w:r>
      <w:r>
        <w:rPr>
          <w:rFonts w:ascii="Times New Roman" w:hAnsi="Times New Roman" w:eastAsiaTheme="minorEastAsia"/>
        </w:rPr>
        <w:tab/>
      </w:r>
      <w:r>
        <w:rPr>
          <w:rFonts w:ascii="Times New Roman" w:hAnsi="Times New Roman" w:eastAsiaTheme="minorEastAsia"/>
        </w:rPr>
        <w:fldChar w:fldCharType="begin"/>
      </w:r>
      <w:r>
        <w:rPr>
          <w:rFonts w:ascii="Times New Roman" w:hAnsi="Times New Roman" w:eastAsiaTheme="minorEastAsia"/>
        </w:rPr>
        <w:instrText xml:space="preserve"> PAGEREF _Toc5512 </w:instrText>
      </w:r>
      <w:r>
        <w:rPr>
          <w:rFonts w:ascii="Times New Roman" w:hAnsi="Times New Roman" w:eastAsiaTheme="minorEastAsia"/>
        </w:rPr>
        <w:fldChar w:fldCharType="separate"/>
      </w:r>
      <w:r>
        <w:rPr>
          <w:rFonts w:ascii="Times New Roman" w:hAnsi="Times New Roman" w:eastAsiaTheme="minorEastAsia"/>
        </w:rPr>
        <w:t>27</w:t>
      </w:r>
      <w:r>
        <w:rPr>
          <w:rFonts w:ascii="Times New Roman" w:hAnsi="Times New Roman" w:eastAsiaTheme="minorEastAsia"/>
        </w:rPr>
        <w:fldChar w:fldCharType="end"/>
      </w:r>
      <w:r>
        <w:rPr>
          <w:rFonts w:ascii="Times New Roman" w:hAnsi="Times New Roman" w:eastAsiaTheme="minorEastAsia"/>
        </w:rPr>
        <w:fldChar w:fldCharType="end"/>
      </w:r>
    </w:p>
    <w:p w14:paraId="58419A1B">
      <w:pPr>
        <w:pStyle w:val="8"/>
        <w:tabs>
          <w:tab w:val="right" w:leader="dot" w:pos="8306"/>
        </w:tabs>
        <w:spacing w:line="360" w:lineRule="auto"/>
        <w:rPr>
          <w:rFonts w:ascii="Times New Roman" w:hAnsi="Times New Roman" w:eastAsiaTheme="minorEastAsia"/>
        </w:rPr>
      </w:pPr>
      <w:r>
        <w:fldChar w:fldCharType="begin"/>
      </w:r>
      <w:r>
        <w:instrText xml:space="preserve"> HYPERLINK \l "_Toc3575" </w:instrText>
      </w:r>
      <w:r>
        <w:fldChar w:fldCharType="separate"/>
      </w:r>
      <w:r>
        <w:rPr>
          <w:rFonts w:ascii="Times New Roman" w:hAnsi="Times New Roman" w:eastAsiaTheme="minorEastAsia"/>
          <w:szCs w:val="28"/>
        </w:rPr>
        <w:t>3.4.1 活动数据及来源的核查</w:t>
      </w:r>
      <w:r>
        <w:rPr>
          <w:rFonts w:ascii="Times New Roman" w:hAnsi="Times New Roman" w:eastAsiaTheme="minorEastAsia"/>
        </w:rPr>
        <w:tab/>
      </w:r>
      <w:r>
        <w:rPr>
          <w:rFonts w:ascii="Times New Roman" w:hAnsi="Times New Roman" w:eastAsiaTheme="minorEastAsia"/>
        </w:rPr>
        <w:fldChar w:fldCharType="begin"/>
      </w:r>
      <w:r>
        <w:rPr>
          <w:rFonts w:ascii="Times New Roman" w:hAnsi="Times New Roman" w:eastAsiaTheme="minorEastAsia"/>
        </w:rPr>
        <w:instrText xml:space="preserve"> PAGEREF _Toc3575 </w:instrText>
      </w:r>
      <w:r>
        <w:rPr>
          <w:rFonts w:ascii="Times New Roman" w:hAnsi="Times New Roman" w:eastAsiaTheme="minorEastAsia"/>
        </w:rPr>
        <w:fldChar w:fldCharType="separate"/>
      </w:r>
      <w:r>
        <w:rPr>
          <w:rFonts w:ascii="Times New Roman" w:hAnsi="Times New Roman" w:eastAsiaTheme="minorEastAsia"/>
        </w:rPr>
        <w:t>27</w:t>
      </w:r>
      <w:r>
        <w:rPr>
          <w:rFonts w:ascii="Times New Roman" w:hAnsi="Times New Roman" w:eastAsiaTheme="minorEastAsia"/>
        </w:rPr>
        <w:fldChar w:fldCharType="end"/>
      </w:r>
      <w:r>
        <w:rPr>
          <w:rFonts w:ascii="Times New Roman" w:hAnsi="Times New Roman" w:eastAsiaTheme="minorEastAsia"/>
        </w:rPr>
        <w:fldChar w:fldCharType="end"/>
      </w:r>
    </w:p>
    <w:p w14:paraId="67C1D34D">
      <w:pPr>
        <w:pStyle w:val="8"/>
        <w:tabs>
          <w:tab w:val="right" w:leader="dot" w:pos="8306"/>
        </w:tabs>
        <w:spacing w:line="360" w:lineRule="auto"/>
        <w:rPr>
          <w:rFonts w:ascii="Times New Roman" w:hAnsi="Times New Roman" w:eastAsiaTheme="minorEastAsia"/>
        </w:rPr>
      </w:pPr>
      <w:r>
        <w:fldChar w:fldCharType="begin"/>
      </w:r>
      <w:r>
        <w:instrText xml:space="preserve"> HYPERLINK \l "_Toc16677" </w:instrText>
      </w:r>
      <w:r>
        <w:fldChar w:fldCharType="separate"/>
      </w:r>
      <w:r>
        <w:rPr>
          <w:rFonts w:ascii="Times New Roman" w:hAnsi="Times New Roman" w:eastAsiaTheme="minorEastAsia"/>
          <w:szCs w:val="28"/>
        </w:rPr>
        <w:t>3.4.2 排放因子和计算系数数据及来源的核查</w:t>
      </w:r>
      <w:r>
        <w:rPr>
          <w:rFonts w:ascii="Times New Roman" w:hAnsi="Times New Roman" w:eastAsiaTheme="minorEastAsia"/>
        </w:rPr>
        <w:tab/>
      </w:r>
      <w:r>
        <w:rPr>
          <w:rFonts w:ascii="Times New Roman" w:hAnsi="Times New Roman" w:eastAsiaTheme="minorEastAsia"/>
        </w:rPr>
        <w:fldChar w:fldCharType="begin"/>
      </w:r>
      <w:r>
        <w:rPr>
          <w:rFonts w:ascii="Times New Roman" w:hAnsi="Times New Roman" w:eastAsiaTheme="minorEastAsia"/>
        </w:rPr>
        <w:instrText xml:space="preserve"> PAGEREF _Toc16677 </w:instrText>
      </w:r>
      <w:r>
        <w:rPr>
          <w:rFonts w:ascii="Times New Roman" w:hAnsi="Times New Roman" w:eastAsiaTheme="minorEastAsia"/>
        </w:rPr>
        <w:fldChar w:fldCharType="separate"/>
      </w:r>
      <w:r>
        <w:rPr>
          <w:rFonts w:ascii="Times New Roman" w:hAnsi="Times New Roman" w:eastAsiaTheme="minorEastAsia"/>
        </w:rPr>
        <w:t>32</w:t>
      </w:r>
      <w:r>
        <w:rPr>
          <w:rFonts w:ascii="Times New Roman" w:hAnsi="Times New Roman" w:eastAsiaTheme="minorEastAsia"/>
        </w:rPr>
        <w:fldChar w:fldCharType="end"/>
      </w:r>
      <w:r>
        <w:rPr>
          <w:rFonts w:ascii="Times New Roman" w:hAnsi="Times New Roman" w:eastAsiaTheme="minorEastAsia"/>
        </w:rPr>
        <w:fldChar w:fldCharType="end"/>
      </w:r>
    </w:p>
    <w:p w14:paraId="11D4147B">
      <w:pPr>
        <w:pStyle w:val="8"/>
        <w:tabs>
          <w:tab w:val="right" w:leader="dot" w:pos="8306"/>
        </w:tabs>
        <w:spacing w:line="360" w:lineRule="auto"/>
        <w:rPr>
          <w:rFonts w:ascii="Times New Roman" w:hAnsi="Times New Roman" w:eastAsiaTheme="minorEastAsia"/>
        </w:rPr>
      </w:pPr>
      <w:r>
        <w:fldChar w:fldCharType="begin"/>
      </w:r>
      <w:r>
        <w:instrText xml:space="preserve"> HYPERLINK \l "_Toc7575" </w:instrText>
      </w:r>
      <w:r>
        <w:fldChar w:fldCharType="separate"/>
      </w:r>
      <w:r>
        <w:rPr>
          <w:rFonts w:ascii="Times New Roman" w:hAnsi="Times New Roman" w:eastAsiaTheme="minorEastAsia"/>
          <w:szCs w:val="28"/>
        </w:rPr>
        <w:t>3.4.3 法人边界排放量的核查</w:t>
      </w:r>
      <w:r>
        <w:rPr>
          <w:rFonts w:ascii="Times New Roman" w:hAnsi="Times New Roman" w:eastAsiaTheme="minorEastAsia"/>
        </w:rPr>
        <w:tab/>
      </w:r>
      <w:r>
        <w:rPr>
          <w:rFonts w:ascii="Times New Roman" w:hAnsi="Times New Roman" w:eastAsiaTheme="minorEastAsia"/>
        </w:rPr>
        <w:fldChar w:fldCharType="begin"/>
      </w:r>
      <w:r>
        <w:rPr>
          <w:rFonts w:ascii="Times New Roman" w:hAnsi="Times New Roman" w:eastAsiaTheme="minorEastAsia"/>
        </w:rPr>
        <w:instrText xml:space="preserve"> PAGEREF _Toc7575 </w:instrText>
      </w:r>
      <w:r>
        <w:rPr>
          <w:rFonts w:ascii="Times New Roman" w:hAnsi="Times New Roman" w:eastAsiaTheme="minorEastAsia"/>
        </w:rPr>
        <w:fldChar w:fldCharType="separate"/>
      </w:r>
      <w:r>
        <w:rPr>
          <w:rFonts w:ascii="Times New Roman" w:hAnsi="Times New Roman" w:eastAsiaTheme="minorEastAsia"/>
        </w:rPr>
        <w:t>35</w:t>
      </w:r>
      <w:r>
        <w:rPr>
          <w:rFonts w:ascii="Times New Roman" w:hAnsi="Times New Roman" w:eastAsiaTheme="minorEastAsia"/>
        </w:rPr>
        <w:fldChar w:fldCharType="end"/>
      </w:r>
      <w:r>
        <w:rPr>
          <w:rFonts w:ascii="Times New Roman" w:hAnsi="Times New Roman" w:eastAsiaTheme="minorEastAsia"/>
        </w:rPr>
        <w:fldChar w:fldCharType="end"/>
      </w:r>
    </w:p>
    <w:p w14:paraId="10226E8E">
      <w:pPr>
        <w:pStyle w:val="8"/>
        <w:tabs>
          <w:tab w:val="right" w:leader="dot" w:pos="8306"/>
        </w:tabs>
        <w:spacing w:line="360" w:lineRule="auto"/>
        <w:rPr>
          <w:rFonts w:ascii="Times New Roman" w:hAnsi="Times New Roman" w:eastAsiaTheme="minorEastAsia"/>
        </w:rPr>
      </w:pPr>
      <w:r>
        <w:fldChar w:fldCharType="begin"/>
      </w:r>
      <w:r>
        <w:instrText xml:space="preserve"> HYPERLINK \l "_Toc1023" </w:instrText>
      </w:r>
      <w:r>
        <w:fldChar w:fldCharType="separate"/>
      </w:r>
      <w:r>
        <w:rPr>
          <w:rFonts w:ascii="Times New Roman" w:hAnsi="Times New Roman" w:eastAsiaTheme="minorEastAsia"/>
          <w:szCs w:val="28"/>
        </w:rPr>
        <w:t>3.4.4 配额分配相关补充数据的核查</w:t>
      </w:r>
      <w:r>
        <w:rPr>
          <w:rFonts w:ascii="Times New Roman" w:hAnsi="Times New Roman" w:eastAsiaTheme="minorEastAsia"/>
        </w:rPr>
        <w:tab/>
      </w:r>
      <w:r>
        <w:rPr>
          <w:rFonts w:ascii="Times New Roman" w:hAnsi="Times New Roman" w:eastAsiaTheme="minorEastAsia"/>
        </w:rPr>
        <w:fldChar w:fldCharType="begin"/>
      </w:r>
      <w:r>
        <w:rPr>
          <w:rFonts w:ascii="Times New Roman" w:hAnsi="Times New Roman" w:eastAsiaTheme="minorEastAsia"/>
        </w:rPr>
        <w:instrText xml:space="preserve"> PAGEREF _Toc1023 </w:instrText>
      </w:r>
      <w:r>
        <w:rPr>
          <w:rFonts w:ascii="Times New Roman" w:hAnsi="Times New Roman" w:eastAsiaTheme="minorEastAsia"/>
        </w:rPr>
        <w:fldChar w:fldCharType="separate"/>
      </w:r>
      <w:r>
        <w:rPr>
          <w:rFonts w:ascii="Times New Roman" w:hAnsi="Times New Roman" w:eastAsiaTheme="minorEastAsia"/>
        </w:rPr>
        <w:t>37</w:t>
      </w:r>
      <w:r>
        <w:rPr>
          <w:rFonts w:ascii="Times New Roman" w:hAnsi="Times New Roman" w:eastAsiaTheme="minorEastAsia"/>
        </w:rPr>
        <w:fldChar w:fldCharType="end"/>
      </w:r>
      <w:r>
        <w:rPr>
          <w:rFonts w:ascii="Times New Roman" w:hAnsi="Times New Roman" w:eastAsiaTheme="minorEastAsia"/>
        </w:rPr>
        <w:fldChar w:fldCharType="end"/>
      </w:r>
    </w:p>
    <w:p w14:paraId="13F7F616">
      <w:pPr>
        <w:pStyle w:val="14"/>
        <w:tabs>
          <w:tab w:val="right" w:leader="dot" w:pos="8306"/>
        </w:tabs>
        <w:spacing w:line="360" w:lineRule="auto"/>
        <w:rPr>
          <w:rFonts w:ascii="Times New Roman" w:hAnsi="Times New Roman" w:eastAsiaTheme="minorEastAsia"/>
        </w:rPr>
      </w:pPr>
      <w:r>
        <w:fldChar w:fldCharType="begin"/>
      </w:r>
      <w:r>
        <w:instrText xml:space="preserve"> HYPERLINK \l "_Toc1151" </w:instrText>
      </w:r>
      <w:r>
        <w:fldChar w:fldCharType="separate"/>
      </w:r>
      <w:r>
        <w:rPr>
          <w:rFonts w:ascii="Times New Roman" w:hAnsi="Times New Roman" w:eastAsiaTheme="minorEastAsia"/>
          <w:szCs w:val="28"/>
        </w:rPr>
        <w:t>3.5 质量保证和文件存档的核查</w:t>
      </w:r>
      <w:r>
        <w:rPr>
          <w:rFonts w:ascii="Times New Roman" w:hAnsi="Times New Roman" w:eastAsiaTheme="minorEastAsia"/>
        </w:rPr>
        <w:tab/>
      </w:r>
      <w:r>
        <w:rPr>
          <w:rFonts w:ascii="Times New Roman" w:hAnsi="Times New Roman" w:eastAsiaTheme="minorEastAsia"/>
        </w:rPr>
        <w:fldChar w:fldCharType="begin"/>
      </w:r>
      <w:r>
        <w:rPr>
          <w:rFonts w:ascii="Times New Roman" w:hAnsi="Times New Roman" w:eastAsiaTheme="minorEastAsia"/>
        </w:rPr>
        <w:instrText xml:space="preserve"> PAGEREF _Toc1151 </w:instrText>
      </w:r>
      <w:r>
        <w:rPr>
          <w:rFonts w:ascii="Times New Roman" w:hAnsi="Times New Roman" w:eastAsiaTheme="minorEastAsia"/>
        </w:rPr>
        <w:fldChar w:fldCharType="separate"/>
      </w:r>
      <w:r>
        <w:rPr>
          <w:rFonts w:ascii="Times New Roman" w:hAnsi="Times New Roman" w:eastAsiaTheme="minorEastAsia"/>
        </w:rPr>
        <w:t>37</w:t>
      </w:r>
      <w:r>
        <w:rPr>
          <w:rFonts w:ascii="Times New Roman" w:hAnsi="Times New Roman" w:eastAsiaTheme="minorEastAsia"/>
        </w:rPr>
        <w:fldChar w:fldCharType="end"/>
      </w:r>
      <w:r>
        <w:rPr>
          <w:rFonts w:ascii="Times New Roman" w:hAnsi="Times New Roman" w:eastAsiaTheme="minorEastAsia"/>
        </w:rPr>
        <w:fldChar w:fldCharType="end"/>
      </w:r>
    </w:p>
    <w:p w14:paraId="2AA85BD2">
      <w:pPr>
        <w:pStyle w:val="14"/>
        <w:tabs>
          <w:tab w:val="right" w:leader="dot" w:pos="8306"/>
        </w:tabs>
        <w:spacing w:line="360" w:lineRule="auto"/>
        <w:rPr>
          <w:rFonts w:ascii="Times New Roman" w:hAnsi="Times New Roman" w:eastAsiaTheme="minorEastAsia"/>
        </w:rPr>
      </w:pPr>
      <w:r>
        <w:fldChar w:fldCharType="begin"/>
      </w:r>
      <w:r>
        <w:instrText xml:space="preserve"> HYPERLINK \l "_Toc13062" </w:instrText>
      </w:r>
      <w:r>
        <w:fldChar w:fldCharType="separate"/>
      </w:r>
      <w:r>
        <w:rPr>
          <w:rFonts w:ascii="Times New Roman" w:hAnsi="Times New Roman" w:eastAsiaTheme="minorEastAsia"/>
          <w:bCs/>
          <w:szCs w:val="28"/>
        </w:rPr>
        <w:t>3.6 其他核查发现</w:t>
      </w:r>
      <w:r>
        <w:rPr>
          <w:rFonts w:ascii="Times New Roman" w:hAnsi="Times New Roman" w:eastAsiaTheme="minorEastAsia"/>
        </w:rPr>
        <w:tab/>
      </w:r>
      <w:r>
        <w:rPr>
          <w:rFonts w:ascii="Times New Roman" w:hAnsi="Times New Roman" w:eastAsiaTheme="minorEastAsia"/>
        </w:rPr>
        <w:fldChar w:fldCharType="begin"/>
      </w:r>
      <w:r>
        <w:rPr>
          <w:rFonts w:ascii="Times New Roman" w:hAnsi="Times New Roman" w:eastAsiaTheme="minorEastAsia"/>
        </w:rPr>
        <w:instrText xml:space="preserve"> PAGEREF _Toc13062 </w:instrText>
      </w:r>
      <w:r>
        <w:rPr>
          <w:rFonts w:ascii="Times New Roman" w:hAnsi="Times New Roman" w:eastAsiaTheme="minorEastAsia"/>
        </w:rPr>
        <w:fldChar w:fldCharType="separate"/>
      </w:r>
      <w:r>
        <w:rPr>
          <w:rFonts w:ascii="Times New Roman" w:hAnsi="Times New Roman" w:eastAsiaTheme="minorEastAsia"/>
        </w:rPr>
        <w:t>37</w:t>
      </w:r>
      <w:r>
        <w:rPr>
          <w:rFonts w:ascii="Times New Roman" w:hAnsi="Times New Roman" w:eastAsiaTheme="minorEastAsia"/>
        </w:rPr>
        <w:fldChar w:fldCharType="end"/>
      </w:r>
      <w:r>
        <w:rPr>
          <w:rFonts w:ascii="Times New Roman" w:hAnsi="Times New Roman" w:eastAsiaTheme="minorEastAsia"/>
        </w:rPr>
        <w:fldChar w:fldCharType="end"/>
      </w:r>
    </w:p>
    <w:p w14:paraId="17D7591D">
      <w:pPr>
        <w:pStyle w:val="12"/>
        <w:tabs>
          <w:tab w:val="right" w:leader="dot" w:pos="8306"/>
        </w:tabs>
        <w:spacing w:line="360" w:lineRule="auto"/>
        <w:rPr>
          <w:rFonts w:ascii="Times New Roman" w:hAnsi="Times New Roman" w:eastAsiaTheme="minorEastAsia"/>
        </w:rPr>
      </w:pPr>
      <w:r>
        <w:fldChar w:fldCharType="begin"/>
      </w:r>
      <w:r>
        <w:instrText xml:space="preserve"> HYPERLINK \l "_Toc30161" </w:instrText>
      </w:r>
      <w:r>
        <w:fldChar w:fldCharType="separate"/>
      </w:r>
      <w:r>
        <w:rPr>
          <w:rFonts w:ascii="Times New Roman" w:hAnsi="Times New Roman" w:eastAsiaTheme="minorEastAsia"/>
          <w:szCs w:val="32"/>
        </w:rPr>
        <w:t>第四章 核查结论</w:t>
      </w:r>
      <w:r>
        <w:rPr>
          <w:rFonts w:ascii="Times New Roman" w:hAnsi="Times New Roman" w:eastAsiaTheme="minorEastAsia"/>
        </w:rPr>
        <w:tab/>
      </w:r>
      <w:r>
        <w:rPr>
          <w:rFonts w:ascii="Times New Roman" w:hAnsi="Times New Roman" w:eastAsiaTheme="minorEastAsia"/>
        </w:rPr>
        <w:fldChar w:fldCharType="begin"/>
      </w:r>
      <w:r>
        <w:rPr>
          <w:rFonts w:ascii="Times New Roman" w:hAnsi="Times New Roman" w:eastAsiaTheme="minorEastAsia"/>
        </w:rPr>
        <w:instrText xml:space="preserve"> PAGEREF _Toc30161 </w:instrText>
      </w:r>
      <w:r>
        <w:rPr>
          <w:rFonts w:ascii="Times New Roman" w:hAnsi="Times New Roman" w:eastAsiaTheme="minorEastAsia"/>
        </w:rPr>
        <w:fldChar w:fldCharType="separate"/>
      </w:r>
      <w:r>
        <w:rPr>
          <w:rFonts w:ascii="Times New Roman" w:hAnsi="Times New Roman" w:eastAsiaTheme="minorEastAsia"/>
        </w:rPr>
        <w:t>38</w:t>
      </w:r>
      <w:r>
        <w:rPr>
          <w:rFonts w:ascii="Times New Roman" w:hAnsi="Times New Roman" w:eastAsiaTheme="minorEastAsia"/>
        </w:rPr>
        <w:fldChar w:fldCharType="end"/>
      </w:r>
      <w:r>
        <w:rPr>
          <w:rFonts w:ascii="Times New Roman" w:hAnsi="Times New Roman" w:eastAsiaTheme="minorEastAsia"/>
        </w:rPr>
        <w:fldChar w:fldCharType="end"/>
      </w:r>
    </w:p>
    <w:p w14:paraId="3B826E80">
      <w:pPr>
        <w:pStyle w:val="14"/>
        <w:tabs>
          <w:tab w:val="right" w:leader="dot" w:pos="8306"/>
        </w:tabs>
        <w:spacing w:line="360" w:lineRule="auto"/>
        <w:rPr>
          <w:rFonts w:ascii="Times New Roman" w:hAnsi="Times New Roman" w:eastAsiaTheme="minorEastAsia"/>
        </w:rPr>
      </w:pPr>
      <w:r>
        <w:fldChar w:fldCharType="begin"/>
      </w:r>
      <w:r>
        <w:instrText xml:space="preserve"> HYPERLINK \l "_Toc26363" </w:instrText>
      </w:r>
      <w:r>
        <w:fldChar w:fldCharType="separate"/>
      </w:r>
      <w:r>
        <w:rPr>
          <w:rFonts w:ascii="Times New Roman" w:hAnsi="Times New Roman" w:eastAsiaTheme="minorEastAsia"/>
          <w:szCs w:val="28"/>
        </w:rPr>
        <w:t>4.1 排放报告与核算指南</w:t>
      </w:r>
      <w:r>
        <w:rPr>
          <w:rFonts w:ascii="Times New Roman" w:hAnsi="Times New Roman" w:eastAsiaTheme="minorEastAsia"/>
          <w:bCs/>
          <w:szCs w:val="28"/>
        </w:rPr>
        <w:t>以及备案的监测计划的符合性</w:t>
      </w:r>
      <w:r>
        <w:rPr>
          <w:rFonts w:ascii="Times New Roman" w:hAnsi="Times New Roman" w:eastAsiaTheme="minorEastAsia"/>
        </w:rPr>
        <w:tab/>
      </w:r>
      <w:r>
        <w:rPr>
          <w:rFonts w:ascii="Times New Roman" w:hAnsi="Times New Roman" w:eastAsiaTheme="minorEastAsia"/>
        </w:rPr>
        <w:fldChar w:fldCharType="begin"/>
      </w:r>
      <w:r>
        <w:rPr>
          <w:rFonts w:ascii="Times New Roman" w:hAnsi="Times New Roman" w:eastAsiaTheme="minorEastAsia"/>
        </w:rPr>
        <w:instrText xml:space="preserve"> PAGEREF _Toc26363 </w:instrText>
      </w:r>
      <w:r>
        <w:rPr>
          <w:rFonts w:ascii="Times New Roman" w:hAnsi="Times New Roman" w:eastAsiaTheme="minorEastAsia"/>
        </w:rPr>
        <w:fldChar w:fldCharType="separate"/>
      </w:r>
      <w:r>
        <w:rPr>
          <w:rFonts w:ascii="Times New Roman" w:hAnsi="Times New Roman" w:eastAsiaTheme="minorEastAsia"/>
        </w:rPr>
        <w:t>38</w:t>
      </w:r>
      <w:r>
        <w:rPr>
          <w:rFonts w:ascii="Times New Roman" w:hAnsi="Times New Roman" w:eastAsiaTheme="minorEastAsia"/>
        </w:rPr>
        <w:fldChar w:fldCharType="end"/>
      </w:r>
      <w:r>
        <w:rPr>
          <w:rFonts w:ascii="Times New Roman" w:hAnsi="Times New Roman" w:eastAsiaTheme="minorEastAsia"/>
        </w:rPr>
        <w:fldChar w:fldCharType="end"/>
      </w:r>
    </w:p>
    <w:p w14:paraId="15D5EA7C">
      <w:pPr>
        <w:pStyle w:val="14"/>
        <w:tabs>
          <w:tab w:val="right" w:leader="dot" w:pos="8306"/>
        </w:tabs>
        <w:spacing w:line="360" w:lineRule="auto"/>
        <w:rPr>
          <w:rFonts w:ascii="Times New Roman" w:hAnsi="Times New Roman" w:eastAsiaTheme="minorEastAsia"/>
        </w:rPr>
      </w:pPr>
      <w:r>
        <w:fldChar w:fldCharType="begin"/>
      </w:r>
      <w:r>
        <w:instrText xml:space="preserve"> HYPERLINK \l "_Toc14537" </w:instrText>
      </w:r>
      <w:r>
        <w:fldChar w:fldCharType="separate"/>
      </w:r>
      <w:r>
        <w:rPr>
          <w:rFonts w:ascii="Times New Roman" w:hAnsi="Times New Roman" w:eastAsiaTheme="minorEastAsia"/>
          <w:szCs w:val="28"/>
        </w:rPr>
        <w:t>4.2 排放量声明</w:t>
      </w:r>
      <w:r>
        <w:rPr>
          <w:rFonts w:ascii="Times New Roman" w:hAnsi="Times New Roman" w:eastAsiaTheme="minorEastAsia"/>
        </w:rPr>
        <w:tab/>
      </w:r>
      <w:r>
        <w:rPr>
          <w:rFonts w:ascii="Times New Roman" w:hAnsi="Times New Roman" w:eastAsiaTheme="minorEastAsia"/>
        </w:rPr>
        <w:fldChar w:fldCharType="begin"/>
      </w:r>
      <w:r>
        <w:rPr>
          <w:rFonts w:ascii="Times New Roman" w:hAnsi="Times New Roman" w:eastAsiaTheme="minorEastAsia"/>
        </w:rPr>
        <w:instrText xml:space="preserve"> PAGEREF _Toc14537 </w:instrText>
      </w:r>
      <w:r>
        <w:rPr>
          <w:rFonts w:ascii="Times New Roman" w:hAnsi="Times New Roman" w:eastAsiaTheme="minorEastAsia"/>
        </w:rPr>
        <w:fldChar w:fldCharType="separate"/>
      </w:r>
      <w:r>
        <w:rPr>
          <w:rFonts w:ascii="Times New Roman" w:hAnsi="Times New Roman" w:eastAsiaTheme="minorEastAsia"/>
        </w:rPr>
        <w:t>38</w:t>
      </w:r>
      <w:r>
        <w:rPr>
          <w:rFonts w:ascii="Times New Roman" w:hAnsi="Times New Roman" w:eastAsiaTheme="minorEastAsia"/>
        </w:rPr>
        <w:fldChar w:fldCharType="end"/>
      </w:r>
      <w:r>
        <w:rPr>
          <w:rFonts w:ascii="Times New Roman" w:hAnsi="Times New Roman" w:eastAsiaTheme="minorEastAsia"/>
        </w:rPr>
        <w:fldChar w:fldCharType="end"/>
      </w:r>
    </w:p>
    <w:p w14:paraId="4A91638C">
      <w:pPr>
        <w:pStyle w:val="8"/>
        <w:tabs>
          <w:tab w:val="right" w:leader="dot" w:pos="8306"/>
        </w:tabs>
        <w:spacing w:line="360" w:lineRule="auto"/>
        <w:rPr>
          <w:rFonts w:ascii="Times New Roman" w:hAnsi="Times New Roman" w:eastAsiaTheme="minorEastAsia"/>
        </w:rPr>
      </w:pPr>
      <w:r>
        <w:fldChar w:fldCharType="begin"/>
      </w:r>
      <w:r>
        <w:instrText xml:space="preserve"> HYPERLINK \l "_Toc7594" </w:instrText>
      </w:r>
      <w:r>
        <w:fldChar w:fldCharType="separate"/>
      </w:r>
      <w:r>
        <w:rPr>
          <w:rFonts w:ascii="Times New Roman" w:hAnsi="Times New Roman" w:eastAsiaTheme="minorEastAsia"/>
          <w:szCs w:val="28"/>
        </w:rPr>
        <w:t>4.2.1 企业法人边界的排放量声明</w:t>
      </w:r>
      <w:r>
        <w:rPr>
          <w:rFonts w:ascii="Times New Roman" w:hAnsi="Times New Roman" w:eastAsiaTheme="minorEastAsia"/>
        </w:rPr>
        <w:tab/>
      </w:r>
      <w:r>
        <w:rPr>
          <w:rFonts w:ascii="Times New Roman" w:hAnsi="Times New Roman" w:eastAsiaTheme="minorEastAsia"/>
        </w:rPr>
        <w:fldChar w:fldCharType="begin"/>
      </w:r>
      <w:r>
        <w:rPr>
          <w:rFonts w:ascii="Times New Roman" w:hAnsi="Times New Roman" w:eastAsiaTheme="minorEastAsia"/>
        </w:rPr>
        <w:instrText xml:space="preserve"> PAGEREF _Toc7594 </w:instrText>
      </w:r>
      <w:r>
        <w:rPr>
          <w:rFonts w:ascii="Times New Roman" w:hAnsi="Times New Roman" w:eastAsiaTheme="minorEastAsia"/>
        </w:rPr>
        <w:fldChar w:fldCharType="separate"/>
      </w:r>
      <w:r>
        <w:rPr>
          <w:rFonts w:ascii="Times New Roman" w:hAnsi="Times New Roman" w:eastAsiaTheme="minorEastAsia"/>
        </w:rPr>
        <w:t>38</w:t>
      </w:r>
      <w:r>
        <w:rPr>
          <w:rFonts w:ascii="Times New Roman" w:hAnsi="Times New Roman" w:eastAsiaTheme="minorEastAsia"/>
        </w:rPr>
        <w:fldChar w:fldCharType="end"/>
      </w:r>
      <w:r>
        <w:rPr>
          <w:rFonts w:ascii="Times New Roman" w:hAnsi="Times New Roman" w:eastAsiaTheme="minorEastAsia"/>
        </w:rPr>
        <w:fldChar w:fldCharType="end"/>
      </w:r>
    </w:p>
    <w:p w14:paraId="46A4DD28">
      <w:pPr>
        <w:pStyle w:val="8"/>
        <w:tabs>
          <w:tab w:val="right" w:leader="dot" w:pos="8306"/>
        </w:tabs>
        <w:spacing w:line="360" w:lineRule="auto"/>
        <w:rPr>
          <w:rFonts w:ascii="Times New Roman" w:hAnsi="Times New Roman" w:eastAsiaTheme="minorEastAsia"/>
        </w:rPr>
      </w:pPr>
      <w:r>
        <w:fldChar w:fldCharType="begin"/>
      </w:r>
      <w:r>
        <w:instrText xml:space="preserve"> HYPERLINK \l "_Toc16793" </w:instrText>
      </w:r>
      <w:r>
        <w:fldChar w:fldCharType="separate"/>
      </w:r>
      <w:r>
        <w:rPr>
          <w:rFonts w:ascii="Times New Roman" w:hAnsi="Times New Roman" w:eastAsiaTheme="minorEastAsia"/>
          <w:szCs w:val="28"/>
        </w:rPr>
        <w:t>4.2.2 补充数据表填报的二氧化碳排放总量的声明</w:t>
      </w:r>
      <w:r>
        <w:rPr>
          <w:rFonts w:ascii="Times New Roman" w:hAnsi="Times New Roman" w:eastAsiaTheme="minorEastAsia"/>
        </w:rPr>
        <w:tab/>
      </w:r>
      <w:r>
        <w:rPr>
          <w:rFonts w:ascii="Times New Roman" w:hAnsi="Times New Roman" w:eastAsiaTheme="minorEastAsia"/>
        </w:rPr>
        <w:fldChar w:fldCharType="begin"/>
      </w:r>
      <w:r>
        <w:rPr>
          <w:rFonts w:ascii="Times New Roman" w:hAnsi="Times New Roman" w:eastAsiaTheme="minorEastAsia"/>
        </w:rPr>
        <w:instrText xml:space="preserve"> PAGEREF _Toc16793 </w:instrText>
      </w:r>
      <w:r>
        <w:rPr>
          <w:rFonts w:ascii="Times New Roman" w:hAnsi="Times New Roman" w:eastAsiaTheme="minorEastAsia"/>
        </w:rPr>
        <w:fldChar w:fldCharType="separate"/>
      </w:r>
      <w:r>
        <w:rPr>
          <w:rFonts w:ascii="Times New Roman" w:hAnsi="Times New Roman" w:eastAsiaTheme="minorEastAsia"/>
        </w:rPr>
        <w:t>39</w:t>
      </w:r>
      <w:r>
        <w:rPr>
          <w:rFonts w:ascii="Times New Roman" w:hAnsi="Times New Roman" w:eastAsiaTheme="minorEastAsia"/>
        </w:rPr>
        <w:fldChar w:fldCharType="end"/>
      </w:r>
      <w:r>
        <w:rPr>
          <w:rFonts w:ascii="Times New Roman" w:hAnsi="Times New Roman" w:eastAsiaTheme="minorEastAsia"/>
        </w:rPr>
        <w:fldChar w:fldCharType="end"/>
      </w:r>
    </w:p>
    <w:p w14:paraId="3DC52591">
      <w:pPr>
        <w:pStyle w:val="14"/>
        <w:tabs>
          <w:tab w:val="right" w:leader="dot" w:pos="8306"/>
        </w:tabs>
        <w:spacing w:line="360" w:lineRule="auto"/>
        <w:rPr>
          <w:rFonts w:ascii="Times New Roman" w:hAnsi="Times New Roman" w:eastAsiaTheme="minorEastAsia"/>
        </w:rPr>
      </w:pPr>
      <w:r>
        <w:fldChar w:fldCharType="begin"/>
      </w:r>
      <w:r>
        <w:instrText xml:space="preserve"> HYPERLINK \l "_Toc31170" </w:instrText>
      </w:r>
      <w:r>
        <w:fldChar w:fldCharType="separate"/>
      </w:r>
      <w:r>
        <w:rPr>
          <w:rFonts w:ascii="Times New Roman" w:hAnsi="Times New Roman" w:eastAsiaTheme="minorEastAsia"/>
          <w:szCs w:val="28"/>
        </w:rPr>
        <w:t>4.3 排放量存在异常波动的原因说明</w:t>
      </w:r>
      <w:r>
        <w:rPr>
          <w:rFonts w:ascii="Times New Roman" w:hAnsi="Times New Roman" w:eastAsiaTheme="minorEastAsia"/>
        </w:rPr>
        <w:tab/>
      </w:r>
      <w:r>
        <w:rPr>
          <w:rFonts w:ascii="Times New Roman" w:hAnsi="Times New Roman" w:eastAsiaTheme="minorEastAsia"/>
        </w:rPr>
        <w:fldChar w:fldCharType="begin"/>
      </w:r>
      <w:r>
        <w:rPr>
          <w:rFonts w:ascii="Times New Roman" w:hAnsi="Times New Roman" w:eastAsiaTheme="minorEastAsia"/>
        </w:rPr>
        <w:instrText xml:space="preserve"> PAGEREF _Toc31170 </w:instrText>
      </w:r>
      <w:r>
        <w:rPr>
          <w:rFonts w:ascii="Times New Roman" w:hAnsi="Times New Roman" w:eastAsiaTheme="minorEastAsia"/>
        </w:rPr>
        <w:fldChar w:fldCharType="separate"/>
      </w:r>
      <w:r>
        <w:rPr>
          <w:rFonts w:ascii="Times New Roman" w:hAnsi="Times New Roman" w:eastAsiaTheme="minorEastAsia"/>
        </w:rPr>
        <w:t>39</w:t>
      </w:r>
      <w:r>
        <w:rPr>
          <w:rFonts w:ascii="Times New Roman" w:hAnsi="Times New Roman" w:eastAsiaTheme="minorEastAsia"/>
        </w:rPr>
        <w:fldChar w:fldCharType="end"/>
      </w:r>
      <w:r>
        <w:rPr>
          <w:rFonts w:ascii="Times New Roman" w:hAnsi="Times New Roman" w:eastAsiaTheme="minorEastAsia"/>
        </w:rPr>
        <w:fldChar w:fldCharType="end"/>
      </w:r>
    </w:p>
    <w:p w14:paraId="4F3F03F1">
      <w:pPr>
        <w:pStyle w:val="14"/>
        <w:tabs>
          <w:tab w:val="right" w:leader="dot" w:pos="8306"/>
        </w:tabs>
        <w:spacing w:line="360" w:lineRule="auto"/>
        <w:rPr>
          <w:rFonts w:ascii="Times New Roman" w:hAnsi="Times New Roman" w:eastAsiaTheme="minorEastAsia"/>
        </w:rPr>
      </w:pPr>
      <w:r>
        <w:fldChar w:fldCharType="begin"/>
      </w:r>
      <w:r>
        <w:instrText xml:space="preserve"> HYPERLINK \l "_Toc21076" </w:instrText>
      </w:r>
      <w:r>
        <w:fldChar w:fldCharType="separate"/>
      </w:r>
      <w:r>
        <w:rPr>
          <w:rFonts w:ascii="Times New Roman" w:hAnsi="Times New Roman" w:eastAsiaTheme="minorEastAsia"/>
          <w:szCs w:val="28"/>
        </w:rPr>
        <w:t>4.4 核查过程中未覆盖的问题或者需要特别说明的问题描述</w:t>
      </w:r>
      <w:r>
        <w:rPr>
          <w:rFonts w:ascii="Times New Roman" w:hAnsi="Times New Roman" w:eastAsiaTheme="minorEastAsia"/>
        </w:rPr>
        <w:tab/>
      </w:r>
      <w:r>
        <w:rPr>
          <w:rFonts w:ascii="Times New Roman" w:hAnsi="Times New Roman" w:eastAsiaTheme="minorEastAsia"/>
        </w:rPr>
        <w:fldChar w:fldCharType="begin"/>
      </w:r>
      <w:r>
        <w:rPr>
          <w:rFonts w:ascii="Times New Roman" w:hAnsi="Times New Roman" w:eastAsiaTheme="minorEastAsia"/>
        </w:rPr>
        <w:instrText xml:space="preserve"> PAGEREF _Toc21076 </w:instrText>
      </w:r>
      <w:r>
        <w:rPr>
          <w:rFonts w:ascii="Times New Roman" w:hAnsi="Times New Roman" w:eastAsiaTheme="minorEastAsia"/>
        </w:rPr>
        <w:fldChar w:fldCharType="separate"/>
      </w:r>
      <w:r>
        <w:rPr>
          <w:rFonts w:ascii="Times New Roman" w:hAnsi="Times New Roman" w:eastAsiaTheme="minorEastAsia"/>
        </w:rPr>
        <w:t>39</w:t>
      </w:r>
      <w:r>
        <w:rPr>
          <w:rFonts w:ascii="Times New Roman" w:hAnsi="Times New Roman" w:eastAsiaTheme="minorEastAsia"/>
        </w:rPr>
        <w:fldChar w:fldCharType="end"/>
      </w:r>
      <w:r>
        <w:rPr>
          <w:rFonts w:ascii="Times New Roman" w:hAnsi="Times New Roman" w:eastAsiaTheme="minorEastAsia"/>
        </w:rPr>
        <w:fldChar w:fldCharType="end"/>
      </w:r>
    </w:p>
    <w:p w14:paraId="3F870D57">
      <w:pPr>
        <w:pStyle w:val="12"/>
        <w:tabs>
          <w:tab w:val="right" w:leader="dot" w:pos="8306"/>
        </w:tabs>
        <w:spacing w:line="360" w:lineRule="auto"/>
        <w:rPr>
          <w:rFonts w:ascii="Times New Roman" w:hAnsi="Times New Roman" w:eastAsiaTheme="minorEastAsia"/>
        </w:rPr>
      </w:pPr>
      <w:r>
        <w:fldChar w:fldCharType="begin"/>
      </w:r>
      <w:r>
        <w:instrText xml:space="preserve"> HYPERLINK \l "_Toc16041" </w:instrText>
      </w:r>
      <w:r>
        <w:fldChar w:fldCharType="separate"/>
      </w:r>
      <w:r>
        <w:rPr>
          <w:rFonts w:ascii="Times New Roman" w:hAnsi="Times New Roman" w:eastAsiaTheme="minorEastAsia"/>
          <w:kern w:val="0"/>
          <w:szCs w:val="32"/>
          <w:lang w:bidi="ar"/>
        </w:rPr>
        <w:t>第五章 附件</w:t>
      </w:r>
      <w:r>
        <w:rPr>
          <w:rFonts w:ascii="Times New Roman" w:hAnsi="Times New Roman" w:eastAsiaTheme="minorEastAsia"/>
        </w:rPr>
        <w:tab/>
      </w:r>
      <w:r>
        <w:rPr>
          <w:rFonts w:ascii="Times New Roman" w:hAnsi="Times New Roman" w:eastAsiaTheme="minorEastAsia"/>
        </w:rPr>
        <w:fldChar w:fldCharType="begin"/>
      </w:r>
      <w:r>
        <w:rPr>
          <w:rFonts w:ascii="Times New Roman" w:hAnsi="Times New Roman" w:eastAsiaTheme="minorEastAsia"/>
        </w:rPr>
        <w:instrText xml:space="preserve"> PAGEREF _Toc16041 </w:instrText>
      </w:r>
      <w:r>
        <w:rPr>
          <w:rFonts w:ascii="Times New Roman" w:hAnsi="Times New Roman" w:eastAsiaTheme="minorEastAsia"/>
        </w:rPr>
        <w:fldChar w:fldCharType="separate"/>
      </w:r>
      <w:r>
        <w:rPr>
          <w:rFonts w:ascii="Times New Roman" w:hAnsi="Times New Roman" w:eastAsiaTheme="minorEastAsia"/>
        </w:rPr>
        <w:t>40</w:t>
      </w:r>
      <w:r>
        <w:rPr>
          <w:rFonts w:ascii="Times New Roman" w:hAnsi="Times New Roman" w:eastAsiaTheme="minorEastAsia"/>
        </w:rPr>
        <w:fldChar w:fldCharType="end"/>
      </w:r>
      <w:r>
        <w:rPr>
          <w:rFonts w:ascii="Times New Roman" w:hAnsi="Times New Roman" w:eastAsiaTheme="minorEastAsia"/>
        </w:rPr>
        <w:fldChar w:fldCharType="end"/>
      </w:r>
    </w:p>
    <w:p w14:paraId="3B17A5D0">
      <w:pPr>
        <w:pStyle w:val="14"/>
        <w:tabs>
          <w:tab w:val="right" w:leader="dot" w:pos="8306"/>
        </w:tabs>
        <w:spacing w:line="360" w:lineRule="auto"/>
        <w:rPr>
          <w:rFonts w:ascii="Times New Roman" w:hAnsi="Times New Roman" w:eastAsiaTheme="minorEastAsia"/>
        </w:rPr>
      </w:pPr>
      <w:r>
        <w:fldChar w:fldCharType="begin"/>
      </w:r>
      <w:r>
        <w:instrText xml:space="preserve"> HYPERLINK \l "_Toc27644" </w:instrText>
      </w:r>
      <w:r>
        <w:fldChar w:fldCharType="separate"/>
      </w:r>
      <w:r>
        <w:rPr>
          <w:rFonts w:ascii="Times New Roman" w:hAnsi="Times New Roman" w:eastAsiaTheme="minorEastAsia"/>
          <w:szCs w:val="28"/>
        </w:rPr>
        <w:t>附件1：不符合清单</w:t>
      </w:r>
      <w:r>
        <w:rPr>
          <w:rFonts w:ascii="Times New Roman" w:hAnsi="Times New Roman" w:eastAsiaTheme="minorEastAsia"/>
        </w:rPr>
        <w:tab/>
      </w:r>
      <w:r>
        <w:rPr>
          <w:rFonts w:ascii="Times New Roman" w:hAnsi="Times New Roman" w:eastAsiaTheme="minorEastAsia"/>
        </w:rPr>
        <w:fldChar w:fldCharType="begin"/>
      </w:r>
      <w:r>
        <w:rPr>
          <w:rFonts w:ascii="Times New Roman" w:hAnsi="Times New Roman" w:eastAsiaTheme="minorEastAsia"/>
        </w:rPr>
        <w:instrText xml:space="preserve"> PAGEREF _Toc27644 </w:instrText>
      </w:r>
      <w:r>
        <w:rPr>
          <w:rFonts w:ascii="Times New Roman" w:hAnsi="Times New Roman" w:eastAsiaTheme="minorEastAsia"/>
        </w:rPr>
        <w:fldChar w:fldCharType="separate"/>
      </w:r>
      <w:r>
        <w:rPr>
          <w:rFonts w:ascii="Times New Roman" w:hAnsi="Times New Roman" w:eastAsiaTheme="minorEastAsia"/>
        </w:rPr>
        <w:t>40</w:t>
      </w:r>
      <w:r>
        <w:rPr>
          <w:rFonts w:ascii="Times New Roman" w:hAnsi="Times New Roman" w:eastAsiaTheme="minorEastAsia"/>
        </w:rPr>
        <w:fldChar w:fldCharType="end"/>
      </w:r>
      <w:r>
        <w:rPr>
          <w:rFonts w:ascii="Times New Roman" w:hAnsi="Times New Roman" w:eastAsiaTheme="minorEastAsia"/>
        </w:rPr>
        <w:fldChar w:fldCharType="end"/>
      </w:r>
    </w:p>
    <w:p w14:paraId="1540E2EC">
      <w:pPr>
        <w:pStyle w:val="14"/>
        <w:tabs>
          <w:tab w:val="right" w:leader="dot" w:pos="8306"/>
        </w:tabs>
        <w:spacing w:line="360" w:lineRule="auto"/>
        <w:rPr>
          <w:rFonts w:ascii="Times New Roman" w:hAnsi="Times New Roman" w:eastAsiaTheme="minorEastAsia"/>
        </w:rPr>
      </w:pPr>
      <w:r>
        <w:fldChar w:fldCharType="begin"/>
      </w:r>
      <w:r>
        <w:instrText xml:space="preserve"> HYPERLINK \l "_Toc20416" </w:instrText>
      </w:r>
      <w:r>
        <w:fldChar w:fldCharType="separate"/>
      </w:r>
      <w:r>
        <w:rPr>
          <w:rFonts w:ascii="Times New Roman" w:hAnsi="Times New Roman" w:eastAsiaTheme="minorEastAsia"/>
          <w:szCs w:val="28"/>
        </w:rPr>
        <w:t>附件2：对今后核算活动的建议</w:t>
      </w:r>
      <w:r>
        <w:rPr>
          <w:rFonts w:ascii="Times New Roman" w:hAnsi="Times New Roman" w:eastAsiaTheme="minorEastAsia"/>
        </w:rPr>
        <w:tab/>
      </w:r>
      <w:r>
        <w:rPr>
          <w:rFonts w:ascii="Times New Roman" w:hAnsi="Times New Roman" w:eastAsiaTheme="minorEastAsia"/>
        </w:rPr>
        <w:fldChar w:fldCharType="begin"/>
      </w:r>
      <w:r>
        <w:rPr>
          <w:rFonts w:ascii="Times New Roman" w:hAnsi="Times New Roman" w:eastAsiaTheme="minorEastAsia"/>
        </w:rPr>
        <w:instrText xml:space="preserve"> PAGEREF _Toc20416 </w:instrText>
      </w:r>
      <w:r>
        <w:rPr>
          <w:rFonts w:ascii="Times New Roman" w:hAnsi="Times New Roman" w:eastAsiaTheme="minorEastAsia"/>
        </w:rPr>
        <w:fldChar w:fldCharType="separate"/>
      </w:r>
      <w:r>
        <w:rPr>
          <w:rFonts w:ascii="Times New Roman" w:hAnsi="Times New Roman" w:eastAsiaTheme="minorEastAsia"/>
        </w:rPr>
        <w:t>41</w:t>
      </w:r>
      <w:r>
        <w:rPr>
          <w:rFonts w:ascii="Times New Roman" w:hAnsi="Times New Roman" w:eastAsiaTheme="minorEastAsia"/>
        </w:rPr>
        <w:fldChar w:fldCharType="end"/>
      </w:r>
      <w:r>
        <w:rPr>
          <w:rFonts w:ascii="Times New Roman" w:hAnsi="Times New Roman" w:eastAsiaTheme="minorEastAsia"/>
        </w:rPr>
        <w:fldChar w:fldCharType="end"/>
      </w:r>
    </w:p>
    <w:p w14:paraId="754E40B6">
      <w:pPr>
        <w:pStyle w:val="14"/>
        <w:tabs>
          <w:tab w:val="right" w:leader="dot" w:pos="8306"/>
        </w:tabs>
        <w:spacing w:line="360" w:lineRule="auto"/>
        <w:rPr>
          <w:rFonts w:ascii="Times New Roman" w:hAnsi="Times New Roman" w:eastAsiaTheme="minorEastAsia"/>
        </w:rPr>
      </w:pPr>
      <w:r>
        <w:fldChar w:fldCharType="begin"/>
      </w:r>
      <w:r>
        <w:instrText xml:space="preserve"> HYPERLINK \l "_Toc22827" </w:instrText>
      </w:r>
      <w:r>
        <w:fldChar w:fldCharType="separate"/>
      </w:r>
      <w:r>
        <w:rPr>
          <w:rFonts w:ascii="Times New Roman" w:hAnsi="Times New Roman" w:eastAsiaTheme="minorEastAsia"/>
          <w:szCs w:val="28"/>
        </w:rPr>
        <w:t>附件3：支持性文件清单</w:t>
      </w:r>
      <w:r>
        <w:rPr>
          <w:rFonts w:ascii="Times New Roman" w:hAnsi="Times New Roman" w:eastAsiaTheme="minorEastAsia"/>
        </w:rPr>
        <w:tab/>
      </w:r>
      <w:r>
        <w:rPr>
          <w:rFonts w:ascii="Times New Roman" w:hAnsi="Times New Roman" w:eastAsiaTheme="minorEastAsia"/>
        </w:rPr>
        <w:fldChar w:fldCharType="begin"/>
      </w:r>
      <w:r>
        <w:rPr>
          <w:rFonts w:ascii="Times New Roman" w:hAnsi="Times New Roman" w:eastAsiaTheme="minorEastAsia"/>
        </w:rPr>
        <w:instrText xml:space="preserve"> PAGEREF _Toc22827 </w:instrText>
      </w:r>
      <w:r>
        <w:rPr>
          <w:rFonts w:ascii="Times New Roman" w:hAnsi="Times New Roman" w:eastAsiaTheme="minorEastAsia"/>
        </w:rPr>
        <w:fldChar w:fldCharType="separate"/>
      </w:r>
      <w:r>
        <w:rPr>
          <w:rFonts w:ascii="Times New Roman" w:hAnsi="Times New Roman" w:eastAsiaTheme="minorEastAsia"/>
        </w:rPr>
        <w:t>42</w:t>
      </w:r>
      <w:r>
        <w:rPr>
          <w:rFonts w:ascii="Times New Roman" w:hAnsi="Times New Roman" w:eastAsiaTheme="minorEastAsia"/>
        </w:rPr>
        <w:fldChar w:fldCharType="end"/>
      </w:r>
      <w:r>
        <w:rPr>
          <w:rFonts w:ascii="Times New Roman" w:hAnsi="Times New Roman" w:eastAsiaTheme="minorEastAsia"/>
        </w:rPr>
        <w:fldChar w:fldCharType="end"/>
      </w:r>
    </w:p>
    <w:p w14:paraId="5615832C">
      <w:pPr>
        <w:spacing w:line="360" w:lineRule="auto"/>
        <w:rPr>
          <w:rFonts w:ascii="Times New Roman" w:hAnsi="Times New Roman" w:eastAsiaTheme="minorEastAsia"/>
          <w:sz w:val="24"/>
          <w:szCs w:val="24"/>
        </w:rPr>
      </w:pPr>
      <w:r>
        <w:rPr>
          <w:rFonts w:ascii="Times New Roman" w:hAnsi="Times New Roman" w:eastAsiaTheme="minorEastAsia"/>
          <w:szCs w:val="21"/>
        </w:rPr>
        <w:fldChar w:fldCharType="end"/>
      </w:r>
    </w:p>
    <w:p w14:paraId="12560EF8">
      <w:pPr>
        <w:widowControl/>
        <w:spacing w:line="360" w:lineRule="auto"/>
        <w:jc w:val="left"/>
        <w:rPr>
          <w:rFonts w:ascii="Times New Roman" w:hAnsi="Times New Roman" w:eastAsiaTheme="minorEastAsia"/>
          <w:b/>
          <w:sz w:val="24"/>
          <w:szCs w:val="24"/>
        </w:rPr>
      </w:pPr>
      <w:r>
        <w:rPr>
          <w:rFonts w:ascii="Times New Roman" w:hAnsi="Times New Roman" w:eastAsiaTheme="minorEastAsia"/>
          <w:b/>
          <w:sz w:val="24"/>
          <w:szCs w:val="24"/>
        </w:rPr>
        <w:br w:type="page"/>
      </w:r>
    </w:p>
    <w:p w14:paraId="0A890DB9">
      <w:pPr>
        <w:spacing w:before="120" w:after="120" w:line="360" w:lineRule="auto"/>
        <w:jc w:val="center"/>
        <w:outlineLvl w:val="0"/>
        <w:rPr>
          <w:rFonts w:ascii="Times New Roman" w:hAnsi="Times New Roman" w:eastAsiaTheme="minorEastAsia"/>
          <w:b/>
          <w:sz w:val="32"/>
          <w:szCs w:val="32"/>
        </w:rPr>
      </w:pPr>
      <w:bookmarkStart w:id="1" w:name="_Toc26813"/>
      <w:r>
        <w:rPr>
          <w:rFonts w:ascii="Times New Roman" w:hAnsi="Times New Roman" w:eastAsiaTheme="minorEastAsia"/>
          <w:b/>
          <w:sz w:val="32"/>
          <w:szCs w:val="32"/>
        </w:rPr>
        <w:t>第一章 概述</w:t>
      </w:r>
      <w:bookmarkEnd w:id="0"/>
      <w:bookmarkEnd w:id="1"/>
    </w:p>
    <w:p w14:paraId="46E02C93">
      <w:pPr>
        <w:spacing w:line="360" w:lineRule="auto"/>
        <w:outlineLvl w:val="1"/>
        <w:rPr>
          <w:rFonts w:ascii="Times New Roman" w:hAnsi="Times New Roman" w:eastAsiaTheme="minorEastAsia"/>
          <w:b/>
          <w:sz w:val="28"/>
          <w:szCs w:val="28"/>
        </w:rPr>
      </w:pPr>
      <w:bookmarkStart w:id="2" w:name="_Toc456860237"/>
      <w:bookmarkStart w:id="3" w:name="_Toc8299"/>
      <w:bookmarkStart w:id="4" w:name="_Toc452019626"/>
      <w:bookmarkStart w:id="5" w:name="_Toc342334187"/>
      <w:bookmarkStart w:id="6" w:name="_Toc342422543"/>
      <w:bookmarkStart w:id="7" w:name="_Toc342403805"/>
      <w:bookmarkStart w:id="8" w:name="_Toc342398157"/>
      <w:r>
        <w:rPr>
          <w:rFonts w:ascii="Times New Roman" w:hAnsi="Times New Roman" w:eastAsiaTheme="minorEastAsia"/>
          <w:b/>
          <w:sz w:val="28"/>
          <w:szCs w:val="28"/>
        </w:rPr>
        <w:t>1.1 核查目的</w:t>
      </w:r>
      <w:bookmarkEnd w:id="2"/>
      <w:bookmarkEnd w:id="3"/>
    </w:p>
    <w:p w14:paraId="211AF05A">
      <w:pPr>
        <w:autoSpaceDE w:val="0"/>
        <w:autoSpaceDN w:val="0"/>
        <w:adjustRightInd w:val="0"/>
        <w:spacing w:before="120" w:after="120" w:line="360" w:lineRule="auto"/>
        <w:ind w:firstLine="480" w:firstLineChars="200"/>
        <w:rPr>
          <w:rFonts w:ascii="Times New Roman" w:hAnsi="Times New Roman" w:eastAsiaTheme="minorEastAsia"/>
          <w:kern w:val="0"/>
          <w:sz w:val="24"/>
          <w:szCs w:val="24"/>
        </w:rPr>
      </w:pPr>
      <w:bookmarkStart w:id="9" w:name="_Toc444692262"/>
      <w:r>
        <w:rPr>
          <w:rFonts w:ascii="Times New Roman" w:hAnsi="Times New Roman" w:eastAsiaTheme="minorEastAsia"/>
          <w:kern w:val="0"/>
          <w:sz w:val="24"/>
          <w:szCs w:val="24"/>
        </w:rPr>
        <w:t>根据《碳排放权交易管理暂行办法》（国家发改委第17号令，以下简称《办法》）、《国家发展改革委关于组织开展重点企（事）业单位温室气体排放报告工作的通知》（发改气候〔2014〕63号）、《国家发改委办公厅印发关于切实做好全国碳排放权交易市场启动重点工作的通知》（发改办气候〔2016〕57号）、《国家发展改革委办公厅关于做好2018年度碳排放报告与核查及排放监测计划制定工作的通知》（发改办气候〔2017〕1989号）、《关于做好2019年度碳排放报告与核查及发电行业重点排放单位名单报送相关工作的通知（环办气候函〔2019〕943号）》（简称“943号文”）、《关于加强企业温室气体排放报告管理相关工作的通知》（环办气候〔2021〕9号）、《关于做好2022年企业温室气体排放报告管理相关重点工作的通知》（环办气候函[2022]111号）等文件要求，为全国碳排放交易体系中的配额分配方案提供支撑，</w:t>
      </w:r>
      <w:r>
        <w:rPr>
          <w:rFonts w:ascii="Times New Roman" w:hAnsi="Times New Roman" w:eastAsiaTheme="minorEastAsia"/>
          <w:b/>
          <w:kern w:val="0"/>
          <w:sz w:val="24"/>
          <w:szCs w:val="24"/>
        </w:rPr>
        <w:t>杭州万泰认证有限公司</w:t>
      </w:r>
      <w:r>
        <w:rPr>
          <w:rFonts w:ascii="Times New Roman" w:hAnsi="Times New Roman" w:eastAsiaTheme="minorEastAsia"/>
          <w:kern w:val="0"/>
          <w:sz w:val="24"/>
          <w:szCs w:val="24"/>
        </w:rPr>
        <w:t xml:space="preserve"> (以下统称“万泰认证”)受</w:t>
      </w:r>
      <w:r>
        <w:rPr>
          <w:rFonts w:hint="eastAsia" w:ascii="Times New Roman" w:hAnsi="Times New Roman" w:eastAsiaTheme="minorEastAsia"/>
          <w:b/>
          <w:bCs/>
          <w:kern w:val="0"/>
          <w:sz w:val="24"/>
          <w:szCs w:val="24"/>
          <w:lang w:eastAsia="zh-CN"/>
        </w:rPr>
        <w:t>浙江中辉裘革科技有限公司</w:t>
      </w:r>
      <w:r>
        <w:rPr>
          <w:rFonts w:ascii="Times New Roman" w:hAnsi="Times New Roman" w:eastAsiaTheme="minorEastAsia"/>
          <w:kern w:val="0"/>
          <w:sz w:val="24"/>
          <w:szCs w:val="24"/>
        </w:rPr>
        <w:t>的委托，对</w:t>
      </w:r>
      <w:r>
        <w:rPr>
          <w:rFonts w:hint="eastAsia" w:ascii="Times New Roman" w:hAnsi="Times New Roman" w:eastAsiaTheme="minorEastAsia"/>
          <w:b/>
          <w:bCs/>
          <w:kern w:val="0"/>
          <w:sz w:val="24"/>
          <w:szCs w:val="24"/>
          <w:lang w:eastAsia="zh-CN"/>
        </w:rPr>
        <w:t>浙江中辉裘革科技有限公司</w:t>
      </w:r>
      <w:r>
        <w:rPr>
          <w:rFonts w:ascii="Times New Roman" w:hAnsi="Times New Roman" w:eastAsiaTheme="minorEastAsia"/>
          <w:kern w:val="0"/>
          <w:sz w:val="24"/>
          <w:szCs w:val="24"/>
        </w:rPr>
        <w:t>（以下统称“受核查方”）</w:t>
      </w:r>
      <w:r>
        <w:rPr>
          <w:rFonts w:ascii="Times New Roman" w:hAnsi="Times New Roman" w:eastAsiaTheme="minorEastAsia"/>
          <w:b/>
          <w:kern w:val="0"/>
          <w:sz w:val="24"/>
          <w:szCs w:val="24"/>
          <w:u w:val="single"/>
        </w:rPr>
        <w:t>2022年</w:t>
      </w:r>
      <w:r>
        <w:rPr>
          <w:rFonts w:ascii="Times New Roman" w:hAnsi="Times New Roman" w:eastAsiaTheme="minorEastAsia"/>
          <w:kern w:val="0"/>
          <w:sz w:val="24"/>
          <w:szCs w:val="24"/>
        </w:rPr>
        <w:t>度的温室气体排放报告进行核查。</w:t>
      </w:r>
    </w:p>
    <w:p w14:paraId="21836438">
      <w:pPr>
        <w:autoSpaceDE w:val="0"/>
        <w:autoSpaceDN w:val="0"/>
        <w:adjustRightInd w:val="0"/>
        <w:spacing w:before="120" w:after="120" w:line="360" w:lineRule="auto"/>
        <w:ind w:firstLine="480" w:firstLineChars="200"/>
        <w:rPr>
          <w:rFonts w:ascii="Times New Roman" w:hAnsi="Times New Roman" w:eastAsiaTheme="minorEastAsia"/>
          <w:kern w:val="0"/>
          <w:sz w:val="24"/>
          <w:szCs w:val="24"/>
        </w:rPr>
      </w:pPr>
      <w:r>
        <w:rPr>
          <w:rFonts w:ascii="Times New Roman" w:hAnsi="Times New Roman" w:eastAsiaTheme="minorEastAsia"/>
          <w:kern w:val="0"/>
          <w:sz w:val="24"/>
          <w:szCs w:val="24"/>
        </w:rPr>
        <w:t>此次核查目的包括：</w:t>
      </w:r>
    </w:p>
    <w:p w14:paraId="48A882AC">
      <w:pPr>
        <w:pStyle w:val="30"/>
        <w:shd w:val="clear" w:color="auto" w:fill="auto"/>
        <w:spacing w:before="120" w:after="120" w:line="360" w:lineRule="auto"/>
        <w:ind w:firstLine="480" w:firstLineChars="200"/>
        <w:jc w:val="both"/>
        <w:rPr>
          <w:rFonts w:ascii="Times New Roman" w:hAnsi="Times New Roman" w:cs="Times New Roman" w:eastAsiaTheme="minorEastAsia"/>
          <w:spacing w:val="0"/>
          <w:sz w:val="24"/>
          <w:szCs w:val="24"/>
        </w:rPr>
      </w:pPr>
      <w:r>
        <w:rPr>
          <w:rFonts w:ascii="Times New Roman" w:hAnsi="Times New Roman" w:cs="Times New Roman" w:eastAsiaTheme="minorEastAsia"/>
          <w:spacing w:val="0"/>
          <w:sz w:val="24"/>
          <w:szCs w:val="24"/>
        </w:rPr>
        <w:t>-确认受核查方提供的温室气体排放报告及其支持文件是否是完整可信，是否符合</w:t>
      </w:r>
      <w:r>
        <w:rPr>
          <w:rFonts w:ascii="Times New Roman" w:hAnsi="Times New Roman" w:cs="Times New Roman" w:eastAsiaTheme="minorEastAsia"/>
          <w:sz w:val="24"/>
          <w:szCs w:val="24"/>
        </w:rPr>
        <w:t>《工业其他行业企业温室气体排放核算方法与报告指南（试行）》</w:t>
      </w:r>
      <w:r>
        <w:rPr>
          <w:rFonts w:ascii="Times New Roman" w:hAnsi="Times New Roman" w:cs="Times New Roman" w:eastAsiaTheme="minorEastAsia"/>
          <w:spacing w:val="0"/>
          <w:sz w:val="24"/>
          <w:szCs w:val="24"/>
        </w:rPr>
        <w:t>的要求；</w:t>
      </w:r>
    </w:p>
    <w:p w14:paraId="03A9E185">
      <w:pPr>
        <w:pStyle w:val="30"/>
        <w:shd w:val="clear" w:color="auto" w:fill="auto"/>
        <w:spacing w:before="0" w:after="0" w:line="360" w:lineRule="auto"/>
        <w:ind w:firstLine="480" w:firstLineChars="200"/>
        <w:jc w:val="both"/>
        <w:rPr>
          <w:rFonts w:ascii="Times New Roman" w:hAnsi="Times New Roman" w:cs="Times New Roman" w:eastAsiaTheme="minorEastAsia"/>
          <w:spacing w:val="0"/>
          <w:sz w:val="24"/>
          <w:szCs w:val="24"/>
        </w:rPr>
      </w:pPr>
      <w:r>
        <w:rPr>
          <w:rFonts w:ascii="Times New Roman" w:hAnsi="Times New Roman" w:cs="Times New Roman" w:eastAsiaTheme="minorEastAsia"/>
          <w:spacing w:val="0"/>
          <w:sz w:val="24"/>
          <w:szCs w:val="24"/>
        </w:rPr>
        <w:t>-确认受核查方温室气体排放监测设备是否已经到位、测量程序是否符合</w:t>
      </w:r>
      <w:r>
        <w:rPr>
          <w:rFonts w:ascii="Times New Roman" w:hAnsi="Times New Roman" w:cs="Times New Roman" w:eastAsiaTheme="minorEastAsia"/>
          <w:sz w:val="24"/>
          <w:szCs w:val="24"/>
        </w:rPr>
        <w:t>《工业其他行业企业温室气体排放核算方法与报告指南（试行）》</w:t>
      </w:r>
      <w:r>
        <w:rPr>
          <w:rFonts w:ascii="Times New Roman" w:hAnsi="Times New Roman" w:cs="Times New Roman" w:eastAsiaTheme="minorEastAsia"/>
          <w:spacing w:val="0"/>
          <w:sz w:val="24"/>
          <w:szCs w:val="24"/>
        </w:rPr>
        <w:t>及相应的国家要求；</w:t>
      </w:r>
    </w:p>
    <w:p w14:paraId="273D6769">
      <w:pPr>
        <w:pStyle w:val="30"/>
        <w:shd w:val="clear" w:color="auto" w:fill="auto"/>
        <w:spacing w:before="120" w:after="120" w:line="360" w:lineRule="auto"/>
        <w:ind w:firstLine="480" w:firstLineChars="200"/>
        <w:jc w:val="both"/>
        <w:rPr>
          <w:rFonts w:ascii="Times New Roman" w:hAnsi="Times New Roman" w:cs="Times New Roman" w:eastAsiaTheme="minorEastAsia"/>
          <w:spacing w:val="0"/>
          <w:sz w:val="24"/>
          <w:szCs w:val="24"/>
        </w:rPr>
      </w:pPr>
      <w:r>
        <w:rPr>
          <w:rFonts w:ascii="Times New Roman" w:hAnsi="Times New Roman" w:cs="Times New Roman" w:eastAsiaTheme="minorEastAsia"/>
          <w:spacing w:val="0"/>
          <w:sz w:val="24"/>
          <w:szCs w:val="24"/>
        </w:rPr>
        <w:t>-根据</w:t>
      </w:r>
      <w:r>
        <w:rPr>
          <w:rFonts w:ascii="Times New Roman" w:hAnsi="Times New Roman" w:cs="Times New Roman" w:eastAsiaTheme="minorEastAsia"/>
          <w:sz w:val="24"/>
          <w:szCs w:val="24"/>
        </w:rPr>
        <w:t>《工业其他行业企业温室气体排放核算方法与报告指南（试行）》</w:t>
      </w:r>
      <w:r>
        <w:rPr>
          <w:rFonts w:ascii="Times New Roman" w:hAnsi="Times New Roman" w:cs="Times New Roman" w:eastAsiaTheme="minorEastAsia"/>
          <w:spacing w:val="0"/>
          <w:sz w:val="24"/>
          <w:szCs w:val="24"/>
        </w:rPr>
        <w:t>的要求，对记录和存储的数据进行评审，确认数据及计算结果是否真实、可靠、正确。</w:t>
      </w:r>
    </w:p>
    <w:bookmarkEnd w:id="9"/>
    <w:p w14:paraId="79B4F48B">
      <w:pPr>
        <w:spacing w:before="120" w:after="120" w:line="360" w:lineRule="auto"/>
        <w:outlineLvl w:val="1"/>
        <w:rPr>
          <w:rFonts w:ascii="Times New Roman" w:hAnsi="Times New Roman" w:eastAsiaTheme="minorEastAsia"/>
          <w:b/>
          <w:sz w:val="28"/>
          <w:szCs w:val="28"/>
        </w:rPr>
      </w:pPr>
      <w:bookmarkStart w:id="10" w:name="_Toc992"/>
      <w:r>
        <w:rPr>
          <w:rFonts w:ascii="Times New Roman" w:hAnsi="Times New Roman" w:eastAsiaTheme="minorEastAsia"/>
          <w:b/>
          <w:sz w:val="28"/>
          <w:szCs w:val="28"/>
        </w:rPr>
        <w:t>1.2 核查范围</w:t>
      </w:r>
      <w:bookmarkEnd w:id="4"/>
      <w:bookmarkEnd w:id="10"/>
    </w:p>
    <w:bookmarkEnd w:id="5"/>
    <w:bookmarkEnd w:id="6"/>
    <w:bookmarkEnd w:id="7"/>
    <w:bookmarkEnd w:id="8"/>
    <w:p w14:paraId="2E166AB0">
      <w:pPr>
        <w:spacing w:before="120" w:after="120" w:line="360" w:lineRule="auto"/>
        <w:ind w:firstLine="480" w:firstLineChars="200"/>
        <w:rPr>
          <w:rFonts w:ascii="Times New Roman" w:hAnsi="Times New Roman" w:eastAsiaTheme="minorEastAsia"/>
          <w:sz w:val="24"/>
          <w:szCs w:val="24"/>
        </w:rPr>
      </w:pPr>
      <w:r>
        <w:rPr>
          <w:rFonts w:ascii="Times New Roman" w:hAnsi="Times New Roman" w:eastAsiaTheme="minorEastAsia"/>
          <w:sz w:val="24"/>
          <w:szCs w:val="24"/>
        </w:rPr>
        <w:t>本次核查范围包括：</w:t>
      </w:r>
    </w:p>
    <w:p w14:paraId="2D07B4E2">
      <w:pPr>
        <w:spacing w:before="120" w:after="120" w:line="360" w:lineRule="auto"/>
        <w:ind w:firstLine="480" w:firstLineChars="200"/>
        <w:rPr>
          <w:rFonts w:ascii="Times New Roman" w:hAnsi="Times New Roman" w:eastAsiaTheme="minorEastAsia"/>
          <w:sz w:val="24"/>
          <w:szCs w:val="24"/>
        </w:rPr>
      </w:pPr>
      <w:r>
        <w:rPr>
          <w:rFonts w:ascii="Times New Roman" w:hAnsi="Times New Roman" w:eastAsiaTheme="minorEastAsia"/>
          <w:sz w:val="24"/>
          <w:szCs w:val="24"/>
        </w:rPr>
        <w:t>- 受核查方2022年度在企业运营边界内的二氧化碳排放，即浙江省嘉兴市桐乡市梧桐街道凤翔中路223号厂址，核查内容主要包括：</w:t>
      </w:r>
    </w:p>
    <w:p w14:paraId="1BB31EDE">
      <w:pPr>
        <w:spacing w:before="120" w:after="120" w:line="360" w:lineRule="auto"/>
        <w:ind w:firstLine="480" w:firstLineChars="200"/>
        <w:rPr>
          <w:rFonts w:ascii="Times New Roman" w:hAnsi="Times New Roman" w:eastAsiaTheme="minorEastAsia"/>
          <w:sz w:val="24"/>
          <w:szCs w:val="24"/>
        </w:rPr>
      </w:pPr>
      <w:r>
        <w:rPr>
          <w:rFonts w:ascii="Times New Roman" w:hAnsi="Times New Roman" w:eastAsiaTheme="minorEastAsia"/>
          <w:sz w:val="24"/>
          <w:szCs w:val="24"/>
        </w:rPr>
        <w:t>（1）化石燃料燃烧CO</w:t>
      </w:r>
      <w:r>
        <w:rPr>
          <w:rFonts w:ascii="Times New Roman" w:hAnsi="Times New Roman" w:eastAsiaTheme="minorEastAsia"/>
          <w:sz w:val="24"/>
          <w:szCs w:val="24"/>
          <w:vertAlign w:val="subscript"/>
        </w:rPr>
        <w:t>2</w:t>
      </w:r>
      <w:r>
        <w:rPr>
          <w:rFonts w:ascii="Times New Roman" w:hAnsi="Times New Roman" w:eastAsiaTheme="minorEastAsia"/>
          <w:sz w:val="24"/>
          <w:szCs w:val="24"/>
        </w:rPr>
        <w:t>排放；</w:t>
      </w:r>
    </w:p>
    <w:p w14:paraId="41B3D92E">
      <w:pPr>
        <w:spacing w:before="120" w:after="120" w:line="360" w:lineRule="auto"/>
        <w:ind w:firstLine="480" w:firstLineChars="200"/>
        <w:rPr>
          <w:rFonts w:ascii="Times New Roman" w:hAnsi="Times New Roman" w:eastAsiaTheme="minorEastAsia"/>
          <w:sz w:val="24"/>
          <w:szCs w:val="24"/>
        </w:rPr>
      </w:pPr>
      <w:r>
        <w:rPr>
          <w:rFonts w:ascii="Times New Roman" w:hAnsi="Times New Roman" w:eastAsiaTheme="minorEastAsia"/>
          <w:sz w:val="24"/>
          <w:szCs w:val="24"/>
        </w:rPr>
        <w:t>（2）碳酸盐使用过程CO</w:t>
      </w:r>
      <w:r>
        <w:rPr>
          <w:rFonts w:ascii="Times New Roman" w:hAnsi="Times New Roman" w:eastAsiaTheme="minorEastAsia"/>
          <w:sz w:val="24"/>
          <w:szCs w:val="24"/>
          <w:vertAlign w:val="subscript"/>
        </w:rPr>
        <w:t>2</w:t>
      </w:r>
      <w:r>
        <w:rPr>
          <w:rFonts w:ascii="Times New Roman" w:hAnsi="Times New Roman" w:eastAsiaTheme="minorEastAsia"/>
          <w:sz w:val="24"/>
          <w:szCs w:val="24"/>
        </w:rPr>
        <w:t>排放；</w:t>
      </w:r>
    </w:p>
    <w:p w14:paraId="2B9F8BD5">
      <w:pPr>
        <w:spacing w:before="120" w:after="120" w:line="360" w:lineRule="auto"/>
        <w:ind w:firstLine="480" w:firstLineChars="200"/>
        <w:rPr>
          <w:rFonts w:ascii="Times New Roman" w:hAnsi="Times New Roman" w:eastAsiaTheme="minorEastAsia"/>
          <w:sz w:val="24"/>
          <w:szCs w:val="24"/>
        </w:rPr>
      </w:pPr>
      <w:r>
        <w:rPr>
          <w:rFonts w:ascii="Times New Roman" w:hAnsi="Times New Roman" w:eastAsiaTheme="minorEastAsia"/>
          <w:sz w:val="24"/>
          <w:szCs w:val="24"/>
        </w:rPr>
        <w:t>（3）废水厌氧处理CH</w:t>
      </w:r>
      <w:r>
        <w:rPr>
          <w:rFonts w:ascii="Times New Roman" w:hAnsi="Times New Roman" w:eastAsiaTheme="minorEastAsia"/>
          <w:sz w:val="24"/>
          <w:szCs w:val="24"/>
          <w:vertAlign w:val="subscript"/>
        </w:rPr>
        <w:t>4</w:t>
      </w:r>
      <w:r>
        <w:rPr>
          <w:rFonts w:ascii="Times New Roman" w:hAnsi="Times New Roman" w:eastAsiaTheme="minorEastAsia"/>
          <w:sz w:val="24"/>
          <w:szCs w:val="24"/>
        </w:rPr>
        <w:t>排放；</w:t>
      </w:r>
    </w:p>
    <w:p w14:paraId="22C44738">
      <w:pPr>
        <w:spacing w:before="120" w:after="120" w:line="360" w:lineRule="auto"/>
        <w:ind w:firstLine="480" w:firstLineChars="200"/>
        <w:rPr>
          <w:rFonts w:ascii="Times New Roman" w:hAnsi="Times New Roman" w:eastAsiaTheme="minorEastAsia"/>
          <w:sz w:val="24"/>
          <w:szCs w:val="24"/>
        </w:rPr>
      </w:pPr>
      <w:r>
        <w:rPr>
          <w:rFonts w:ascii="Times New Roman" w:hAnsi="Times New Roman" w:eastAsiaTheme="minorEastAsia"/>
          <w:sz w:val="24"/>
          <w:szCs w:val="24"/>
        </w:rPr>
        <w:t>（4）CH</w:t>
      </w:r>
      <w:r>
        <w:rPr>
          <w:rFonts w:ascii="Times New Roman" w:hAnsi="Times New Roman" w:eastAsiaTheme="minorEastAsia"/>
          <w:sz w:val="24"/>
          <w:szCs w:val="24"/>
          <w:vertAlign w:val="subscript"/>
        </w:rPr>
        <w:t>4</w:t>
      </w:r>
      <w:r>
        <w:rPr>
          <w:rFonts w:ascii="Times New Roman" w:hAnsi="Times New Roman" w:eastAsiaTheme="minorEastAsia"/>
          <w:sz w:val="24"/>
          <w:szCs w:val="24"/>
        </w:rPr>
        <w:t>回收与销毁量；</w:t>
      </w:r>
    </w:p>
    <w:p w14:paraId="5EECE4D7">
      <w:pPr>
        <w:spacing w:before="120" w:after="120" w:line="360" w:lineRule="auto"/>
        <w:ind w:firstLine="480" w:firstLineChars="200"/>
        <w:rPr>
          <w:rFonts w:ascii="Times New Roman" w:hAnsi="Times New Roman" w:eastAsiaTheme="minorEastAsia"/>
          <w:sz w:val="24"/>
          <w:szCs w:val="24"/>
        </w:rPr>
      </w:pPr>
      <w:r>
        <w:rPr>
          <w:rFonts w:ascii="Times New Roman" w:hAnsi="Times New Roman" w:eastAsiaTheme="minorEastAsia"/>
          <w:sz w:val="24"/>
          <w:szCs w:val="24"/>
        </w:rPr>
        <w:t>（5）CO</w:t>
      </w:r>
      <w:r>
        <w:rPr>
          <w:rFonts w:ascii="Times New Roman" w:hAnsi="Times New Roman" w:eastAsiaTheme="minorEastAsia"/>
          <w:sz w:val="24"/>
          <w:szCs w:val="24"/>
          <w:vertAlign w:val="subscript"/>
        </w:rPr>
        <w:t>2</w:t>
      </w:r>
      <w:r>
        <w:rPr>
          <w:rFonts w:ascii="Times New Roman" w:hAnsi="Times New Roman" w:eastAsiaTheme="minorEastAsia"/>
          <w:sz w:val="24"/>
          <w:szCs w:val="24"/>
        </w:rPr>
        <w:t>回收利用量；</w:t>
      </w:r>
    </w:p>
    <w:p w14:paraId="41140078">
      <w:pPr>
        <w:spacing w:before="120" w:after="120" w:line="360" w:lineRule="auto"/>
        <w:ind w:firstLine="480" w:firstLineChars="200"/>
        <w:rPr>
          <w:rFonts w:ascii="Times New Roman" w:hAnsi="Times New Roman" w:eastAsiaTheme="minorEastAsia"/>
          <w:sz w:val="24"/>
          <w:szCs w:val="24"/>
        </w:rPr>
      </w:pPr>
      <w:r>
        <w:rPr>
          <w:rFonts w:ascii="Times New Roman" w:hAnsi="Times New Roman" w:eastAsiaTheme="minorEastAsia"/>
          <w:sz w:val="24"/>
          <w:szCs w:val="24"/>
        </w:rPr>
        <w:t>（6）净购入电力和热力隐含的排放。</w:t>
      </w:r>
    </w:p>
    <w:p w14:paraId="3762D8CE">
      <w:pPr>
        <w:spacing w:before="120" w:after="120" w:line="360" w:lineRule="auto"/>
        <w:outlineLvl w:val="1"/>
        <w:rPr>
          <w:rFonts w:ascii="Times New Roman" w:hAnsi="Times New Roman" w:eastAsiaTheme="minorEastAsia"/>
          <w:b/>
          <w:sz w:val="28"/>
          <w:szCs w:val="28"/>
        </w:rPr>
      </w:pPr>
      <w:bookmarkStart w:id="11" w:name="_Toc19510"/>
      <w:bookmarkStart w:id="12" w:name="_Toc452019627"/>
      <w:r>
        <w:rPr>
          <w:rFonts w:ascii="Times New Roman" w:hAnsi="Times New Roman" w:eastAsiaTheme="minorEastAsia"/>
          <w:b/>
          <w:sz w:val="28"/>
          <w:szCs w:val="28"/>
        </w:rPr>
        <w:t>1.3 核查准则</w:t>
      </w:r>
      <w:bookmarkEnd w:id="11"/>
      <w:bookmarkEnd w:id="12"/>
    </w:p>
    <w:p w14:paraId="66242F2D">
      <w:pPr>
        <w:spacing w:before="120" w:after="120" w:line="360" w:lineRule="auto"/>
        <w:ind w:firstLine="480" w:firstLineChars="200"/>
        <w:rPr>
          <w:rFonts w:ascii="Times New Roman" w:hAnsi="Times New Roman" w:eastAsiaTheme="minorEastAsia"/>
          <w:sz w:val="24"/>
          <w:szCs w:val="24"/>
        </w:rPr>
      </w:pPr>
      <w:r>
        <w:rPr>
          <w:rFonts w:ascii="Times New Roman" w:hAnsi="Times New Roman" w:eastAsiaTheme="minorEastAsia"/>
          <w:sz w:val="24"/>
          <w:szCs w:val="24"/>
        </w:rPr>
        <w:t>-《工业其他行业企业温室气体排放核算方法与报告指南（试行）》（以下简称“指南”）；</w:t>
      </w:r>
    </w:p>
    <w:p w14:paraId="1532B11C">
      <w:pPr>
        <w:spacing w:before="156" w:beforeLines="50" w:after="156" w:afterLines="50" w:line="360" w:lineRule="auto"/>
        <w:rPr>
          <w:rFonts w:ascii="Times New Roman" w:hAnsi="Times New Roman" w:eastAsiaTheme="minorEastAsia"/>
          <w:sz w:val="24"/>
          <w:szCs w:val="24"/>
        </w:rPr>
      </w:pPr>
      <w:r>
        <w:rPr>
          <w:rFonts w:ascii="Times New Roman" w:hAnsi="Times New Roman" w:eastAsiaTheme="minorEastAsia"/>
          <w:sz w:val="24"/>
          <w:szCs w:val="24"/>
        </w:rPr>
        <w:t xml:space="preserve">    </w:t>
      </w:r>
      <w:r>
        <w:rPr>
          <w:rFonts w:ascii="Times New Roman" w:hAnsi="Times New Roman" w:eastAsiaTheme="minorEastAsia"/>
          <w:sz w:val="24"/>
          <w:szCs w:val="24"/>
          <w:lang w:bidi="ar"/>
        </w:rPr>
        <w:t>-</w:t>
      </w:r>
      <w:r>
        <w:rPr>
          <w:rFonts w:ascii="Times New Roman" w:hAnsi="Times New Roman" w:eastAsiaTheme="minorEastAsia"/>
          <w:sz w:val="24"/>
          <w:szCs w:val="24"/>
        </w:rPr>
        <w:t>《关于加强企业温室气体排放报告管理相关工作的通知》(环办气候〔2021〕9号) ；</w:t>
      </w:r>
    </w:p>
    <w:p w14:paraId="7BA0EEDD">
      <w:pPr>
        <w:spacing w:before="120" w:after="120" w:line="360" w:lineRule="auto"/>
        <w:rPr>
          <w:rFonts w:ascii="Times New Roman" w:hAnsi="Times New Roman" w:eastAsiaTheme="minorEastAsia"/>
          <w:sz w:val="24"/>
          <w:szCs w:val="24"/>
        </w:rPr>
      </w:pPr>
      <w:r>
        <w:rPr>
          <w:rFonts w:ascii="Times New Roman" w:hAnsi="Times New Roman" w:eastAsiaTheme="minorEastAsia"/>
          <w:sz w:val="24"/>
          <w:szCs w:val="24"/>
        </w:rPr>
        <w:t xml:space="preserve">    -《关于做好2022年企业温室气体排放报告管理相关重点工作的通知》（环办气候函〔2022〕111号）；</w:t>
      </w:r>
    </w:p>
    <w:p w14:paraId="54C137E4">
      <w:pPr>
        <w:spacing w:before="120" w:after="120" w:line="360" w:lineRule="auto"/>
        <w:ind w:firstLine="480" w:firstLineChars="200"/>
        <w:rPr>
          <w:rFonts w:ascii="Times New Roman" w:hAnsi="Times New Roman" w:eastAsiaTheme="minorEastAsia"/>
          <w:sz w:val="24"/>
          <w:szCs w:val="24"/>
        </w:rPr>
      </w:pPr>
      <w:r>
        <w:rPr>
          <w:rFonts w:ascii="Times New Roman" w:hAnsi="Times New Roman" w:eastAsiaTheme="minorEastAsia"/>
          <w:sz w:val="24"/>
          <w:szCs w:val="24"/>
        </w:rPr>
        <w:t>-《全国碳排放权交易第三方核查参考指南》；</w:t>
      </w:r>
    </w:p>
    <w:p w14:paraId="138A12ED">
      <w:pPr>
        <w:spacing w:before="120" w:after="120" w:line="360" w:lineRule="auto"/>
        <w:rPr>
          <w:rFonts w:ascii="Times New Roman" w:hAnsi="Times New Roman" w:eastAsiaTheme="minorEastAsia"/>
          <w:sz w:val="24"/>
          <w:szCs w:val="24"/>
        </w:rPr>
      </w:pPr>
      <w:r>
        <w:rPr>
          <w:rFonts w:ascii="Times New Roman" w:hAnsi="Times New Roman" w:eastAsiaTheme="minorEastAsia"/>
          <w:sz w:val="24"/>
          <w:szCs w:val="24"/>
        </w:rPr>
        <w:t xml:space="preserve">    -《碳排放交易管理暂行办法》（国家发展改革委令第17号）；</w:t>
      </w:r>
    </w:p>
    <w:p w14:paraId="3304D38F">
      <w:pPr>
        <w:autoSpaceDE w:val="0"/>
        <w:autoSpaceDN w:val="0"/>
        <w:adjustRightInd w:val="0"/>
        <w:spacing w:line="360" w:lineRule="auto"/>
        <w:ind w:firstLine="480" w:firstLineChars="200"/>
        <w:rPr>
          <w:rFonts w:ascii="Times New Roman" w:hAnsi="Times New Roman" w:eastAsiaTheme="minorEastAsia"/>
          <w:sz w:val="24"/>
          <w:szCs w:val="24"/>
        </w:rPr>
      </w:pPr>
      <w:r>
        <w:rPr>
          <w:rFonts w:ascii="Times New Roman" w:hAnsi="Times New Roman" w:eastAsiaTheme="minorEastAsia"/>
          <w:sz w:val="24"/>
          <w:szCs w:val="24"/>
        </w:rPr>
        <w:t>-《“十三五”控制温室气体排放工作方案》（国发[2016]61号）；</w:t>
      </w:r>
    </w:p>
    <w:p w14:paraId="5B34D709">
      <w:pPr>
        <w:spacing w:before="120" w:after="120" w:line="360" w:lineRule="auto"/>
        <w:rPr>
          <w:rFonts w:ascii="Times New Roman" w:hAnsi="Times New Roman" w:eastAsiaTheme="minorEastAsia"/>
          <w:sz w:val="24"/>
          <w:szCs w:val="24"/>
        </w:rPr>
      </w:pPr>
      <w:r>
        <w:rPr>
          <w:rFonts w:ascii="Times New Roman" w:hAnsi="Times New Roman" w:eastAsiaTheme="minorEastAsia"/>
          <w:sz w:val="24"/>
          <w:szCs w:val="24"/>
        </w:rPr>
        <w:t xml:space="preserve">    -《国家MRV问答平台百问百答-共性/其他行业问题》（2017年版）；</w:t>
      </w:r>
    </w:p>
    <w:p w14:paraId="152A560E">
      <w:pPr>
        <w:spacing w:before="120" w:after="120" w:line="360" w:lineRule="auto"/>
        <w:rPr>
          <w:rFonts w:ascii="Times New Roman" w:hAnsi="Times New Roman" w:eastAsiaTheme="minorEastAsia"/>
          <w:sz w:val="24"/>
          <w:szCs w:val="24"/>
        </w:rPr>
      </w:pPr>
      <w:r>
        <w:rPr>
          <w:rFonts w:ascii="Times New Roman" w:hAnsi="Times New Roman" w:eastAsiaTheme="minorEastAsia"/>
          <w:sz w:val="24"/>
          <w:szCs w:val="24"/>
        </w:rPr>
        <w:t xml:space="preserve">    -《浙江省重点企（事）业单位温室气体排放核查指南（试行）》；</w:t>
      </w:r>
    </w:p>
    <w:p w14:paraId="14340C23">
      <w:pPr>
        <w:spacing w:before="120" w:after="120" w:line="360" w:lineRule="auto"/>
        <w:ind w:firstLine="480" w:firstLineChars="200"/>
        <w:rPr>
          <w:rFonts w:ascii="Times New Roman" w:hAnsi="Times New Roman" w:eastAsiaTheme="minorEastAsia"/>
          <w:sz w:val="24"/>
          <w:szCs w:val="24"/>
        </w:rPr>
      </w:pPr>
      <w:r>
        <w:rPr>
          <w:rFonts w:ascii="Times New Roman" w:hAnsi="Times New Roman" w:eastAsiaTheme="minorEastAsia"/>
          <w:sz w:val="24"/>
          <w:szCs w:val="24"/>
        </w:rPr>
        <w:t>-《综合能耗计算通则》（GB/T2589-2020）；</w:t>
      </w:r>
    </w:p>
    <w:p w14:paraId="2BC26545">
      <w:pPr>
        <w:spacing w:before="120" w:after="120" w:line="360" w:lineRule="auto"/>
        <w:ind w:firstLine="480"/>
        <w:rPr>
          <w:rFonts w:ascii="Times New Roman" w:hAnsi="Times New Roman" w:eastAsiaTheme="minorEastAsia"/>
          <w:sz w:val="24"/>
          <w:szCs w:val="24"/>
        </w:rPr>
      </w:pPr>
      <w:r>
        <w:rPr>
          <w:rFonts w:ascii="Times New Roman" w:hAnsi="Times New Roman" w:eastAsiaTheme="minorEastAsia"/>
          <w:sz w:val="24"/>
          <w:szCs w:val="24"/>
        </w:rPr>
        <w:t>-《用能单位能源计量器具配备与管理通则》（GB17167-2006）；</w:t>
      </w:r>
    </w:p>
    <w:p w14:paraId="45F10CE6">
      <w:pPr>
        <w:spacing w:before="156" w:beforeLines="50" w:after="156" w:afterLines="50" w:line="360" w:lineRule="auto"/>
        <w:ind w:firstLine="480"/>
        <w:rPr>
          <w:rFonts w:ascii="Times New Roman" w:hAnsi="Times New Roman" w:eastAsiaTheme="minorEastAsia"/>
          <w:sz w:val="24"/>
          <w:szCs w:val="24"/>
        </w:rPr>
        <w:sectPr>
          <w:footerReference r:id="rId3" w:type="default"/>
          <w:pgSz w:w="11906" w:h="16838"/>
          <w:pgMar w:top="1440" w:right="1800" w:bottom="1440" w:left="1800" w:header="851" w:footer="992" w:gutter="0"/>
          <w:cols w:space="425" w:num="1"/>
          <w:docGrid w:type="lines" w:linePitch="312" w:charSpace="0"/>
        </w:sectPr>
      </w:pPr>
    </w:p>
    <w:p w14:paraId="1D6484AC">
      <w:pPr>
        <w:spacing w:before="120" w:after="120" w:line="360" w:lineRule="auto"/>
        <w:jc w:val="center"/>
        <w:outlineLvl w:val="0"/>
        <w:rPr>
          <w:rFonts w:ascii="Times New Roman" w:hAnsi="Times New Roman" w:eastAsiaTheme="minorEastAsia"/>
          <w:b/>
          <w:sz w:val="32"/>
          <w:szCs w:val="32"/>
        </w:rPr>
      </w:pPr>
      <w:bookmarkStart w:id="13" w:name="_Toc452019628"/>
      <w:bookmarkStart w:id="14" w:name="_Toc9353"/>
      <w:r>
        <w:rPr>
          <w:rFonts w:ascii="Times New Roman" w:hAnsi="Times New Roman" w:eastAsiaTheme="minorEastAsia"/>
          <w:b/>
          <w:sz w:val="32"/>
          <w:szCs w:val="32"/>
        </w:rPr>
        <w:t>第二章 核查过程和方法</w:t>
      </w:r>
      <w:bookmarkEnd w:id="13"/>
      <w:bookmarkEnd w:id="14"/>
    </w:p>
    <w:p w14:paraId="34428903">
      <w:pPr>
        <w:spacing w:before="120" w:after="120" w:line="360" w:lineRule="auto"/>
        <w:outlineLvl w:val="1"/>
        <w:rPr>
          <w:rFonts w:ascii="Times New Roman" w:hAnsi="Times New Roman" w:eastAsiaTheme="minorEastAsia"/>
          <w:b/>
          <w:sz w:val="28"/>
          <w:szCs w:val="28"/>
        </w:rPr>
      </w:pPr>
      <w:bookmarkStart w:id="15" w:name="_Toc11072"/>
      <w:bookmarkStart w:id="16" w:name="_Toc452019629"/>
      <w:r>
        <w:rPr>
          <w:rFonts w:ascii="Times New Roman" w:hAnsi="Times New Roman" w:eastAsiaTheme="minorEastAsia"/>
          <w:b/>
          <w:sz w:val="28"/>
          <w:szCs w:val="28"/>
        </w:rPr>
        <w:t>2.1 核查组安排</w:t>
      </w:r>
      <w:bookmarkEnd w:id="15"/>
      <w:bookmarkEnd w:id="16"/>
    </w:p>
    <w:p w14:paraId="778EF959">
      <w:pPr>
        <w:spacing w:before="120" w:after="120" w:line="360" w:lineRule="auto"/>
        <w:ind w:firstLine="480" w:firstLineChars="200"/>
        <w:rPr>
          <w:rFonts w:ascii="Times New Roman" w:hAnsi="Times New Roman" w:eastAsiaTheme="minorEastAsia"/>
          <w:sz w:val="24"/>
          <w:szCs w:val="24"/>
        </w:rPr>
      </w:pPr>
      <w:r>
        <w:rPr>
          <w:rFonts w:ascii="Times New Roman" w:hAnsi="Times New Roman" w:eastAsiaTheme="minorEastAsia"/>
          <w:sz w:val="24"/>
          <w:szCs w:val="24"/>
        </w:rPr>
        <w:t>根据万泰认证内部核查组人员能力及程序文件的要求，此次核查组由下表所示人员组成。</w:t>
      </w:r>
    </w:p>
    <w:p w14:paraId="4300D38D">
      <w:pPr>
        <w:spacing w:before="120" w:after="120" w:line="360" w:lineRule="auto"/>
        <w:jc w:val="center"/>
        <w:rPr>
          <w:rFonts w:ascii="Times New Roman" w:hAnsi="Times New Roman" w:eastAsiaTheme="minorEastAsia"/>
          <w:szCs w:val="21"/>
        </w:rPr>
      </w:pPr>
      <w:r>
        <w:rPr>
          <w:rFonts w:ascii="Times New Roman" w:hAnsi="Times New Roman" w:eastAsiaTheme="minorEastAsia"/>
          <w:szCs w:val="21"/>
        </w:rPr>
        <w:t>表2-1 核查组成员表</w:t>
      </w:r>
    </w:p>
    <w:tbl>
      <w:tblPr>
        <w:tblStyle w:val="17"/>
        <w:tblW w:w="776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5"/>
        <w:gridCol w:w="4902"/>
        <w:gridCol w:w="1798"/>
      </w:tblGrid>
      <w:tr w14:paraId="6AAEA4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65" w:type="dxa"/>
            <w:shd w:val="clear" w:color="auto" w:fill="C3BD96" w:themeFill="background2" w:themeFillShade="BF"/>
            <w:vAlign w:val="center"/>
          </w:tcPr>
          <w:p w14:paraId="11C0AAC2">
            <w:pPr>
              <w:widowControl/>
              <w:spacing w:line="360" w:lineRule="auto"/>
              <w:jc w:val="center"/>
              <w:rPr>
                <w:rFonts w:ascii="Times New Roman" w:hAnsi="Times New Roman" w:eastAsiaTheme="minorEastAsia"/>
                <w:b/>
                <w:kern w:val="0"/>
                <w:szCs w:val="21"/>
              </w:rPr>
            </w:pPr>
            <w:r>
              <w:rPr>
                <w:rFonts w:ascii="Times New Roman" w:hAnsi="Times New Roman" w:eastAsiaTheme="minorEastAsia"/>
                <w:b/>
                <w:kern w:val="0"/>
                <w:szCs w:val="21"/>
              </w:rPr>
              <w:t>姓名</w:t>
            </w:r>
          </w:p>
        </w:tc>
        <w:tc>
          <w:tcPr>
            <w:tcW w:w="4902" w:type="dxa"/>
            <w:shd w:val="clear" w:color="auto" w:fill="C3BD96" w:themeFill="background2" w:themeFillShade="BF"/>
            <w:vAlign w:val="center"/>
          </w:tcPr>
          <w:p w14:paraId="2F9196C1">
            <w:pPr>
              <w:widowControl/>
              <w:spacing w:line="360" w:lineRule="auto"/>
              <w:jc w:val="center"/>
              <w:rPr>
                <w:rFonts w:ascii="Times New Roman" w:hAnsi="Times New Roman" w:eastAsiaTheme="minorEastAsia"/>
                <w:b/>
                <w:kern w:val="0"/>
                <w:szCs w:val="21"/>
              </w:rPr>
            </w:pPr>
            <w:r>
              <w:rPr>
                <w:rFonts w:ascii="Times New Roman" w:hAnsi="Times New Roman" w:eastAsiaTheme="minorEastAsia"/>
                <w:b/>
                <w:kern w:val="0"/>
                <w:szCs w:val="21"/>
              </w:rPr>
              <w:t>核查工作分工</w:t>
            </w:r>
          </w:p>
        </w:tc>
        <w:tc>
          <w:tcPr>
            <w:tcW w:w="1798" w:type="dxa"/>
            <w:shd w:val="clear" w:color="auto" w:fill="C3BD96" w:themeFill="background2" w:themeFillShade="BF"/>
            <w:vAlign w:val="center"/>
          </w:tcPr>
          <w:p w14:paraId="7F513D6E">
            <w:pPr>
              <w:widowControl/>
              <w:spacing w:line="360" w:lineRule="auto"/>
              <w:jc w:val="center"/>
              <w:rPr>
                <w:rFonts w:ascii="Times New Roman" w:hAnsi="Times New Roman" w:eastAsiaTheme="minorEastAsia"/>
                <w:b/>
                <w:kern w:val="0"/>
                <w:szCs w:val="21"/>
              </w:rPr>
            </w:pPr>
            <w:r>
              <w:rPr>
                <w:rFonts w:ascii="Times New Roman" w:hAnsi="Times New Roman" w:eastAsiaTheme="minorEastAsia"/>
                <w:b/>
                <w:kern w:val="0"/>
                <w:szCs w:val="21"/>
              </w:rPr>
              <w:t>核查中担任岗位</w:t>
            </w:r>
          </w:p>
        </w:tc>
      </w:tr>
      <w:tr w14:paraId="468EBC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65" w:type="dxa"/>
            <w:vAlign w:val="center"/>
          </w:tcPr>
          <w:p w14:paraId="48EC0F0A">
            <w:pPr>
              <w:spacing w:line="360" w:lineRule="auto"/>
              <w:jc w:val="center"/>
              <w:rPr>
                <w:rFonts w:ascii="Times New Roman" w:hAnsi="Times New Roman" w:eastAsiaTheme="minorEastAsia"/>
                <w:szCs w:val="21"/>
              </w:rPr>
            </w:pPr>
            <w:r>
              <w:rPr>
                <w:rFonts w:ascii="Times New Roman" w:hAnsi="Times New Roman" w:eastAsiaTheme="minorEastAsia"/>
                <w:szCs w:val="21"/>
              </w:rPr>
              <w:t>唐文燕</w:t>
            </w:r>
          </w:p>
        </w:tc>
        <w:tc>
          <w:tcPr>
            <w:tcW w:w="4902" w:type="dxa"/>
            <w:vAlign w:val="center"/>
          </w:tcPr>
          <w:p w14:paraId="4A212DB0">
            <w:pPr>
              <w:numPr>
                <w:ilvl w:val="0"/>
                <w:numId w:val="1"/>
              </w:numPr>
              <w:spacing w:line="360" w:lineRule="auto"/>
              <w:rPr>
                <w:rFonts w:ascii="Times New Roman" w:hAnsi="Times New Roman" w:eastAsiaTheme="minorEastAsia"/>
                <w:kern w:val="0"/>
                <w:szCs w:val="21"/>
              </w:rPr>
            </w:pPr>
            <w:r>
              <w:rPr>
                <w:rFonts w:ascii="Times New Roman" w:hAnsi="Times New Roman" w:eastAsiaTheme="minorEastAsia"/>
                <w:kern w:val="0"/>
                <w:szCs w:val="21"/>
              </w:rPr>
              <w:t>重点排放单位基本情况的核查；</w:t>
            </w:r>
          </w:p>
          <w:p w14:paraId="75E2A13C">
            <w:pPr>
              <w:numPr>
                <w:ilvl w:val="0"/>
                <w:numId w:val="1"/>
              </w:numPr>
              <w:spacing w:line="360" w:lineRule="auto"/>
              <w:rPr>
                <w:rFonts w:ascii="Times New Roman" w:hAnsi="Times New Roman" w:eastAsiaTheme="minorEastAsia"/>
                <w:kern w:val="0"/>
                <w:szCs w:val="21"/>
              </w:rPr>
            </w:pPr>
            <w:r>
              <w:rPr>
                <w:rFonts w:ascii="Times New Roman" w:hAnsi="Times New Roman" w:eastAsiaTheme="minorEastAsia"/>
                <w:kern w:val="0"/>
                <w:szCs w:val="21"/>
              </w:rPr>
              <w:t>核算边界的核查；</w:t>
            </w:r>
          </w:p>
          <w:p w14:paraId="12507502">
            <w:pPr>
              <w:numPr>
                <w:ilvl w:val="0"/>
                <w:numId w:val="1"/>
              </w:numPr>
              <w:spacing w:line="360" w:lineRule="auto"/>
              <w:rPr>
                <w:rFonts w:ascii="Times New Roman" w:hAnsi="Times New Roman" w:eastAsiaTheme="minorEastAsia"/>
                <w:kern w:val="0"/>
                <w:szCs w:val="21"/>
              </w:rPr>
            </w:pPr>
            <w:r>
              <w:rPr>
                <w:rFonts w:ascii="Times New Roman" w:hAnsi="Times New Roman" w:eastAsiaTheme="minorEastAsia"/>
                <w:kern w:val="0"/>
                <w:szCs w:val="21"/>
              </w:rPr>
              <w:t>核算方法的核查；</w:t>
            </w:r>
          </w:p>
          <w:p w14:paraId="33A58B18">
            <w:pPr>
              <w:numPr>
                <w:ilvl w:val="0"/>
                <w:numId w:val="1"/>
              </w:numPr>
              <w:spacing w:line="360" w:lineRule="auto"/>
              <w:rPr>
                <w:rFonts w:ascii="Times New Roman" w:hAnsi="Times New Roman" w:eastAsiaTheme="minorEastAsia"/>
                <w:kern w:val="0"/>
                <w:szCs w:val="21"/>
              </w:rPr>
            </w:pPr>
            <w:r>
              <w:rPr>
                <w:rFonts w:ascii="Times New Roman" w:hAnsi="Times New Roman" w:eastAsiaTheme="minorEastAsia"/>
                <w:kern w:val="0"/>
                <w:szCs w:val="21"/>
              </w:rPr>
              <w:t>核算数据的核查（包含现场巡视确认活动数据的计量、活动数据的收集等），其中包括活动数据及来源的核查；</w:t>
            </w:r>
          </w:p>
          <w:p w14:paraId="70D5E87D">
            <w:pPr>
              <w:numPr>
                <w:ilvl w:val="0"/>
                <w:numId w:val="1"/>
              </w:numPr>
              <w:spacing w:line="360" w:lineRule="auto"/>
              <w:rPr>
                <w:rFonts w:ascii="Times New Roman" w:hAnsi="Times New Roman" w:eastAsiaTheme="minorEastAsia"/>
                <w:kern w:val="0"/>
                <w:szCs w:val="21"/>
              </w:rPr>
            </w:pPr>
            <w:r>
              <w:rPr>
                <w:rFonts w:ascii="Times New Roman" w:hAnsi="Times New Roman" w:eastAsiaTheme="minorEastAsia"/>
                <w:kern w:val="0"/>
                <w:szCs w:val="21"/>
              </w:rPr>
              <w:t>核查报告的编写。</w:t>
            </w:r>
          </w:p>
        </w:tc>
        <w:tc>
          <w:tcPr>
            <w:tcW w:w="1798" w:type="dxa"/>
            <w:vAlign w:val="center"/>
          </w:tcPr>
          <w:p w14:paraId="5944FC45">
            <w:pPr>
              <w:widowControl/>
              <w:spacing w:line="360" w:lineRule="auto"/>
              <w:jc w:val="center"/>
              <w:rPr>
                <w:rFonts w:ascii="Times New Roman" w:hAnsi="Times New Roman" w:eastAsiaTheme="minorEastAsia"/>
                <w:kern w:val="0"/>
                <w:szCs w:val="21"/>
              </w:rPr>
            </w:pPr>
            <w:r>
              <w:rPr>
                <w:rFonts w:ascii="Times New Roman" w:hAnsi="Times New Roman" w:eastAsiaTheme="minorEastAsia"/>
                <w:kern w:val="0"/>
                <w:szCs w:val="21"/>
              </w:rPr>
              <w:t>核查组长</w:t>
            </w:r>
          </w:p>
        </w:tc>
      </w:tr>
      <w:tr w14:paraId="784957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65" w:type="dxa"/>
            <w:vAlign w:val="center"/>
          </w:tcPr>
          <w:p w14:paraId="6CE0A2BA">
            <w:pPr>
              <w:spacing w:line="360" w:lineRule="auto"/>
              <w:jc w:val="center"/>
              <w:rPr>
                <w:rFonts w:ascii="Times New Roman" w:hAnsi="Times New Roman" w:eastAsiaTheme="minorEastAsia"/>
                <w:kern w:val="0"/>
                <w:szCs w:val="21"/>
              </w:rPr>
            </w:pPr>
            <w:r>
              <w:rPr>
                <w:rFonts w:ascii="Times New Roman" w:hAnsi="Times New Roman" w:eastAsiaTheme="minorEastAsia"/>
                <w:szCs w:val="21"/>
              </w:rPr>
              <w:t>严辉</w:t>
            </w:r>
          </w:p>
        </w:tc>
        <w:tc>
          <w:tcPr>
            <w:tcW w:w="4902" w:type="dxa"/>
            <w:vAlign w:val="center"/>
          </w:tcPr>
          <w:p w14:paraId="39FA4AFE">
            <w:pPr>
              <w:numPr>
                <w:ilvl w:val="0"/>
                <w:numId w:val="2"/>
              </w:numPr>
              <w:spacing w:line="360" w:lineRule="auto"/>
              <w:rPr>
                <w:rFonts w:ascii="Times New Roman" w:hAnsi="Times New Roman" w:eastAsiaTheme="minorEastAsia"/>
                <w:kern w:val="0"/>
                <w:szCs w:val="21"/>
              </w:rPr>
            </w:pPr>
            <w:r>
              <w:rPr>
                <w:rFonts w:ascii="Times New Roman" w:hAnsi="Times New Roman" w:eastAsiaTheme="minorEastAsia"/>
                <w:kern w:val="0"/>
                <w:szCs w:val="21"/>
              </w:rPr>
              <w:t>核算数据的核查，其中包括排放因子数据及来源的核查、温室气体排放量一级配额分配相关补充数据的核查；</w:t>
            </w:r>
          </w:p>
          <w:p w14:paraId="521BB3C3">
            <w:pPr>
              <w:numPr>
                <w:ilvl w:val="0"/>
                <w:numId w:val="2"/>
              </w:numPr>
              <w:spacing w:line="360" w:lineRule="auto"/>
              <w:rPr>
                <w:rFonts w:ascii="Times New Roman" w:hAnsi="Times New Roman" w:eastAsiaTheme="minorEastAsia"/>
                <w:kern w:val="0"/>
                <w:szCs w:val="21"/>
              </w:rPr>
            </w:pPr>
            <w:r>
              <w:rPr>
                <w:rFonts w:ascii="Times New Roman" w:hAnsi="Times New Roman" w:eastAsiaTheme="minorEastAsia"/>
                <w:kern w:val="0"/>
                <w:szCs w:val="21"/>
              </w:rPr>
              <w:t>质量保证和文件存档的核查；</w:t>
            </w:r>
          </w:p>
          <w:p w14:paraId="0BCC1BB5">
            <w:pPr>
              <w:numPr>
                <w:ilvl w:val="0"/>
                <w:numId w:val="2"/>
              </w:numPr>
              <w:spacing w:line="360" w:lineRule="auto"/>
              <w:rPr>
                <w:rFonts w:ascii="Times New Roman" w:hAnsi="Times New Roman" w:eastAsiaTheme="minorEastAsia"/>
                <w:kern w:val="0"/>
                <w:szCs w:val="21"/>
              </w:rPr>
            </w:pPr>
            <w:r>
              <w:rPr>
                <w:rFonts w:ascii="Times New Roman" w:hAnsi="Times New Roman" w:eastAsiaTheme="minorEastAsia"/>
                <w:kern w:val="0"/>
                <w:szCs w:val="21"/>
              </w:rPr>
              <w:t>核查报告的交叉评审。</w:t>
            </w:r>
          </w:p>
        </w:tc>
        <w:tc>
          <w:tcPr>
            <w:tcW w:w="1798" w:type="dxa"/>
            <w:vAlign w:val="center"/>
          </w:tcPr>
          <w:p w14:paraId="304F9664">
            <w:pPr>
              <w:widowControl/>
              <w:spacing w:line="360" w:lineRule="auto"/>
              <w:jc w:val="center"/>
              <w:rPr>
                <w:rFonts w:ascii="Times New Roman" w:hAnsi="Times New Roman" w:eastAsiaTheme="minorEastAsia"/>
                <w:kern w:val="0"/>
                <w:szCs w:val="21"/>
              </w:rPr>
            </w:pPr>
            <w:r>
              <w:rPr>
                <w:rFonts w:ascii="Times New Roman" w:hAnsi="Times New Roman" w:eastAsiaTheme="minorEastAsia"/>
                <w:kern w:val="0"/>
                <w:szCs w:val="21"/>
              </w:rPr>
              <w:t>核查组员</w:t>
            </w:r>
          </w:p>
        </w:tc>
      </w:tr>
      <w:tr w14:paraId="709447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65" w:type="dxa"/>
            <w:vAlign w:val="center"/>
          </w:tcPr>
          <w:p w14:paraId="30B02179">
            <w:pPr>
              <w:spacing w:line="360" w:lineRule="auto"/>
              <w:jc w:val="center"/>
              <w:rPr>
                <w:rFonts w:ascii="Times New Roman" w:hAnsi="Times New Roman" w:eastAsiaTheme="minorEastAsia"/>
                <w:szCs w:val="21"/>
              </w:rPr>
            </w:pPr>
            <w:r>
              <w:rPr>
                <w:rFonts w:hint="eastAsia" w:ascii="Times New Roman" w:hAnsi="Times New Roman" w:eastAsiaTheme="minorEastAsia"/>
                <w:szCs w:val="21"/>
              </w:rPr>
              <w:t>林宗铭</w:t>
            </w:r>
          </w:p>
        </w:tc>
        <w:tc>
          <w:tcPr>
            <w:tcW w:w="4902" w:type="dxa"/>
            <w:vAlign w:val="center"/>
          </w:tcPr>
          <w:p w14:paraId="713B716F">
            <w:pPr>
              <w:widowControl/>
              <w:spacing w:line="360" w:lineRule="auto"/>
              <w:jc w:val="left"/>
              <w:rPr>
                <w:rFonts w:ascii="Times New Roman" w:hAnsi="Times New Roman" w:eastAsiaTheme="minorEastAsia"/>
                <w:kern w:val="0"/>
                <w:szCs w:val="21"/>
              </w:rPr>
            </w:pPr>
            <w:r>
              <w:rPr>
                <w:rFonts w:ascii="Times New Roman" w:hAnsi="Times New Roman" w:eastAsiaTheme="minorEastAsia"/>
                <w:kern w:val="0"/>
                <w:szCs w:val="21"/>
              </w:rPr>
              <w:t>主要负责对核查报告的复审工作。</w:t>
            </w:r>
          </w:p>
        </w:tc>
        <w:tc>
          <w:tcPr>
            <w:tcW w:w="1798" w:type="dxa"/>
            <w:vAlign w:val="center"/>
          </w:tcPr>
          <w:p w14:paraId="107B9874">
            <w:pPr>
              <w:widowControl/>
              <w:spacing w:line="360" w:lineRule="auto"/>
              <w:jc w:val="center"/>
              <w:rPr>
                <w:rFonts w:ascii="Times New Roman" w:hAnsi="Times New Roman" w:eastAsiaTheme="minorEastAsia"/>
                <w:kern w:val="0"/>
                <w:szCs w:val="21"/>
              </w:rPr>
            </w:pPr>
            <w:r>
              <w:rPr>
                <w:rFonts w:ascii="Times New Roman" w:hAnsi="Times New Roman" w:eastAsiaTheme="minorEastAsia"/>
                <w:kern w:val="0"/>
                <w:szCs w:val="21"/>
              </w:rPr>
              <w:t>技术复审</w:t>
            </w:r>
          </w:p>
        </w:tc>
      </w:tr>
    </w:tbl>
    <w:p w14:paraId="038C826C">
      <w:pPr>
        <w:spacing w:before="120" w:after="120" w:line="360" w:lineRule="auto"/>
        <w:outlineLvl w:val="1"/>
        <w:rPr>
          <w:rFonts w:ascii="Times New Roman" w:hAnsi="Times New Roman" w:eastAsiaTheme="minorEastAsia"/>
          <w:b/>
          <w:sz w:val="28"/>
          <w:szCs w:val="28"/>
        </w:rPr>
      </w:pPr>
      <w:bookmarkStart w:id="17" w:name="_Toc15607"/>
      <w:bookmarkStart w:id="18" w:name="_Toc452019630"/>
      <w:r>
        <w:rPr>
          <w:rFonts w:ascii="Times New Roman" w:hAnsi="Times New Roman" w:eastAsiaTheme="minorEastAsia"/>
          <w:b/>
          <w:sz w:val="28"/>
          <w:szCs w:val="28"/>
        </w:rPr>
        <w:t>2.2 文件评审</w:t>
      </w:r>
      <w:bookmarkEnd w:id="17"/>
      <w:bookmarkEnd w:id="18"/>
    </w:p>
    <w:p w14:paraId="40740CD3">
      <w:pPr>
        <w:widowControl/>
        <w:spacing w:line="360" w:lineRule="auto"/>
        <w:ind w:firstLine="480" w:firstLineChars="200"/>
        <w:jc w:val="left"/>
        <w:rPr>
          <w:rFonts w:ascii="Times New Roman" w:hAnsi="Times New Roman" w:eastAsiaTheme="minorEastAsia"/>
          <w:sz w:val="24"/>
          <w:szCs w:val="24"/>
        </w:rPr>
      </w:pPr>
      <w:bookmarkStart w:id="19" w:name="_Toc452019631"/>
      <w:r>
        <w:rPr>
          <w:rFonts w:ascii="Times New Roman" w:hAnsi="Times New Roman" w:eastAsiaTheme="minorEastAsia"/>
          <w:kern w:val="0"/>
          <w:sz w:val="24"/>
          <w:szCs w:val="24"/>
        </w:rPr>
        <w:t>核查组于2023年1月1日收到受核查方提供的《2022年度温室气体排放报告（初版）》（以下简称“《排放报告（初版）》”），并于2023年1月2日对该报告进行了文件评审，</w:t>
      </w:r>
      <w:r>
        <w:rPr>
          <w:rFonts w:ascii="Times New Roman" w:hAnsi="Times New Roman" w:eastAsiaTheme="minorEastAsia"/>
          <w:sz w:val="24"/>
          <w:szCs w:val="24"/>
        </w:rPr>
        <w:t>同时经过现场的文件评审，具体核查支持性材料见附件3，</w:t>
      </w:r>
      <w:r>
        <w:rPr>
          <w:rFonts w:ascii="Times New Roman" w:hAnsi="Times New Roman" w:eastAsiaTheme="minorEastAsia"/>
          <w:kern w:val="0"/>
          <w:sz w:val="24"/>
          <w:szCs w:val="24"/>
        </w:rPr>
        <w:t>同时核查组通过文件评审确定以下内容：</w:t>
      </w:r>
    </w:p>
    <w:p w14:paraId="3F1CDF35">
      <w:pPr>
        <w:spacing w:before="12" w:after="12" w:line="360" w:lineRule="auto"/>
        <w:ind w:left="420" w:leftChars="200"/>
        <w:rPr>
          <w:rFonts w:ascii="Times New Roman" w:hAnsi="Times New Roman" w:eastAsiaTheme="minorEastAsia"/>
          <w:sz w:val="24"/>
          <w:szCs w:val="24"/>
        </w:rPr>
      </w:pPr>
      <w:r>
        <w:rPr>
          <w:rFonts w:ascii="Times New Roman" w:hAnsi="Times New Roman" w:eastAsiaTheme="minorEastAsia"/>
          <w:sz w:val="24"/>
          <w:szCs w:val="24"/>
        </w:rPr>
        <w:t>1、初始排放报告中企业的组织边界、运行边界、排放源的准确性和完整性；</w:t>
      </w:r>
    </w:p>
    <w:p w14:paraId="51ABC4F3">
      <w:pPr>
        <w:spacing w:before="12" w:after="12" w:line="360" w:lineRule="auto"/>
        <w:ind w:left="420" w:leftChars="200"/>
        <w:rPr>
          <w:rFonts w:ascii="Times New Roman" w:hAnsi="Times New Roman" w:eastAsiaTheme="minorEastAsia"/>
          <w:sz w:val="24"/>
          <w:szCs w:val="24"/>
        </w:rPr>
      </w:pPr>
      <w:r>
        <w:rPr>
          <w:rFonts w:ascii="Times New Roman" w:hAnsi="Times New Roman" w:eastAsiaTheme="minorEastAsia"/>
          <w:sz w:val="24"/>
          <w:szCs w:val="24"/>
        </w:rPr>
        <w:t>2、查看受核查方提供的支持性材料、确定活动数据和排放因子数据的真实性、可靠性、准确性；</w:t>
      </w:r>
    </w:p>
    <w:p w14:paraId="45AF902B">
      <w:pPr>
        <w:spacing w:before="120" w:after="120" w:line="360" w:lineRule="auto"/>
        <w:ind w:left="420" w:leftChars="200"/>
        <w:jc w:val="left"/>
        <w:rPr>
          <w:rFonts w:ascii="Times New Roman" w:hAnsi="Times New Roman" w:eastAsiaTheme="minorEastAsia"/>
          <w:sz w:val="24"/>
          <w:szCs w:val="24"/>
        </w:rPr>
      </w:pPr>
      <w:r>
        <w:rPr>
          <w:rFonts w:ascii="Times New Roman" w:hAnsi="Times New Roman" w:eastAsiaTheme="minorEastAsia"/>
          <w:sz w:val="24"/>
          <w:szCs w:val="24"/>
        </w:rPr>
        <w:t>3、核实数据产生、传递、汇总和报告过程，评审被核查方是否根据内部质量控制程序的要求，对企业能源消耗、原材料消耗、产品产量等建立了台账制度，指定专门部门和人员定期记录相关数据。</w:t>
      </w:r>
    </w:p>
    <w:p w14:paraId="7B3A9F0E">
      <w:pPr>
        <w:spacing w:before="120" w:after="120" w:line="360" w:lineRule="auto"/>
        <w:ind w:left="420" w:leftChars="200"/>
        <w:jc w:val="left"/>
        <w:rPr>
          <w:rFonts w:ascii="Times New Roman" w:hAnsi="Times New Roman" w:eastAsiaTheme="minorEastAsia"/>
          <w:sz w:val="24"/>
          <w:szCs w:val="24"/>
        </w:rPr>
      </w:pPr>
      <w:r>
        <w:rPr>
          <w:rFonts w:ascii="Times New Roman" w:hAnsi="Times New Roman" w:eastAsiaTheme="minorEastAsia"/>
          <w:sz w:val="24"/>
          <w:szCs w:val="24"/>
        </w:rPr>
        <w:t>4、核证受核查方排放量的核算方法、核算过程是否依据《核算指南》要求进行；</w:t>
      </w:r>
    </w:p>
    <w:p w14:paraId="12F4C956">
      <w:pPr>
        <w:spacing w:before="120" w:after="120" w:line="360" w:lineRule="auto"/>
        <w:ind w:left="420" w:leftChars="200"/>
        <w:jc w:val="left"/>
        <w:rPr>
          <w:rFonts w:ascii="Times New Roman" w:hAnsi="Times New Roman" w:eastAsiaTheme="minorEastAsia"/>
          <w:sz w:val="24"/>
          <w:szCs w:val="24"/>
        </w:rPr>
      </w:pPr>
      <w:r>
        <w:rPr>
          <w:rFonts w:ascii="Times New Roman" w:hAnsi="Times New Roman" w:eastAsiaTheme="minorEastAsia"/>
          <w:sz w:val="24"/>
          <w:szCs w:val="24"/>
        </w:rPr>
        <w:t>5、现场查看企业的实际排放设备和计量器具的配备，是否与排放报告中描述一致；</w:t>
      </w:r>
    </w:p>
    <w:p w14:paraId="53DC956C">
      <w:pPr>
        <w:spacing w:before="120" w:after="120" w:line="360" w:lineRule="auto"/>
        <w:ind w:left="420" w:leftChars="200"/>
        <w:jc w:val="left"/>
        <w:rPr>
          <w:rFonts w:ascii="Times New Roman" w:hAnsi="Times New Roman" w:eastAsiaTheme="minorEastAsia"/>
          <w:sz w:val="24"/>
          <w:szCs w:val="24"/>
        </w:rPr>
      </w:pPr>
      <w:r>
        <w:rPr>
          <w:rFonts w:ascii="Times New Roman" w:hAnsi="Times New Roman" w:eastAsiaTheme="minorEastAsia"/>
          <w:sz w:val="24"/>
          <w:szCs w:val="24"/>
        </w:rPr>
        <w:t>6、通过对计量器具校验报告等的核查，确认受核查方的计量器具是否依据国家相关标准要求进行定期校验，用以判断其计量数据的准确性；</w:t>
      </w:r>
    </w:p>
    <w:p w14:paraId="505D3E61">
      <w:pPr>
        <w:spacing w:before="120" w:after="120" w:line="360" w:lineRule="auto"/>
        <w:ind w:left="420" w:leftChars="200"/>
        <w:jc w:val="left"/>
        <w:rPr>
          <w:rFonts w:ascii="Times New Roman" w:hAnsi="Times New Roman" w:eastAsiaTheme="minorEastAsia"/>
          <w:kern w:val="0"/>
          <w:sz w:val="24"/>
          <w:szCs w:val="24"/>
        </w:rPr>
      </w:pPr>
      <w:r>
        <w:rPr>
          <w:rFonts w:ascii="Times New Roman" w:hAnsi="Times New Roman" w:eastAsiaTheme="minorEastAsia"/>
          <w:sz w:val="24"/>
          <w:szCs w:val="24"/>
        </w:rPr>
        <w:t>7、核证受核查方是否制定了相应的质量保证和文件存档制度。</w:t>
      </w:r>
    </w:p>
    <w:p w14:paraId="242EE987">
      <w:pPr>
        <w:spacing w:before="120" w:after="120" w:line="360" w:lineRule="auto"/>
        <w:outlineLvl w:val="1"/>
        <w:rPr>
          <w:rFonts w:ascii="Times New Roman" w:hAnsi="Times New Roman" w:eastAsiaTheme="minorEastAsia"/>
          <w:b/>
          <w:sz w:val="28"/>
          <w:szCs w:val="28"/>
        </w:rPr>
      </w:pPr>
      <w:bookmarkStart w:id="20" w:name="_Toc22375"/>
      <w:r>
        <w:rPr>
          <w:rFonts w:ascii="Times New Roman" w:hAnsi="Times New Roman" w:eastAsiaTheme="minorEastAsia"/>
          <w:b/>
          <w:sz w:val="28"/>
          <w:szCs w:val="28"/>
        </w:rPr>
        <w:t>2.3 现场核查</w:t>
      </w:r>
      <w:bookmarkEnd w:id="19"/>
      <w:bookmarkEnd w:id="20"/>
    </w:p>
    <w:p w14:paraId="36C1B52A">
      <w:pPr>
        <w:widowControl/>
        <w:spacing w:before="120" w:after="120" w:line="360" w:lineRule="auto"/>
        <w:ind w:firstLine="480" w:firstLineChars="200"/>
        <w:jc w:val="left"/>
        <w:rPr>
          <w:rFonts w:ascii="Times New Roman" w:hAnsi="Times New Roman" w:eastAsiaTheme="minorEastAsia"/>
          <w:kern w:val="0"/>
          <w:sz w:val="24"/>
          <w:szCs w:val="24"/>
        </w:rPr>
      </w:pPr>
      <w:r>
        <w:rPr>
          <w:rFonts w:ascii="Times New Roman" w:hAnsi="Times New Roman" w:eastAsiaTheme="minorEastAsia"/>
          <w:kern w:val="0"/>
          <w:sz w:val="24"/>
          <w:szCs w:val="24"/>
        </w:rPr>
        <w:t>核查组成员于2023年1月2日对受核查方温室气体排放情况进行现场核查。</w:t>
      </w:r>
    </w:p>
    <w:p w14:paraId="404FCCEC">
      <w:pPr>
        <w:spacing w:before="120" w:after="120" w:line="360" w:lineRule="auto"/>
        <w:ind w:firstLine="480" w:firstLineChars="200"/>
        <w:rPr>
          <w:rFonts w:ascii="Times New Roman" w:hAnsi="Times New Roman" w:eastAsiaTheme="minorEastAsia"/>
          <w:sz w:val="24"/>
          <w:szCs w:val="24"/>
        </w:rPr>
      </w:pPr>
      <w:r>
        <w:rPr>
          <w:rFonts w:ascii="Times New Roman" w:hAnsi="Times New Roman" w:eastAsiaTheme="minorEastAsia"/>
          <w:sz w:val="24"/>
          <w:szCs w:val="24"/>
        </w:rPr>
        <w:t>在现场核查过程中，核查组首先召开启动会议，向企业介绍此次的核查计划、核查目的、内容和方法、对企业相关人员进行监测计划的培训，同时对文件评审中不符合项进行沟通，并了解和确定受核查方的组织边界；然后核查组安排一名核查组成员去生产现场进行查看主要耗能设备和计量器具，了解企业工艺流程和监测计划执行的情况；其他核查组成员对负责相关工作的人员进行访谈，查阅相关文件、资料、数据，并进行资料的审查和计算，之后对活动数据进行交叉核查；最后核查组在内部讨论之后，召开末次会议，并给出核查发现及核查结论。现场核查的主要内容见下表：</w:t>
      </w:r>
    </w:p>
    <w:p w14:paraId="50754A35">
      <w:pPr>
        <w:spacing w:before="120" w:after="120" w:line="360" w:lineRule="auto"/>
        <w:jc w:val="center"/>
        <w:rPr>
          <w:rFonts w:ascii="Times New Roman" w:hAnsi="Times New Roman" w:eastAsiaTheme="minorEastAsia"/>
          <w:sz w:val="24"/>
          <w:szCs w:val="24"/>
        </w:rPr>
      </w:pPr>
      <w:r>
        <w:rPr>
          <w:rFonts w:ascii="Times New Roman" w:hAnsi="Times New Roman" w:eastAsiaTheme="minorEastAsia"/>
          <w:szCs w:val="21"/>
        </w:rPr>
        <w:t>表2-2现场访问内容</w:t>
      </w:r>
    </w:p>
    <w:tbl>
      <w:tblPr>
        <w:tblStyle w:val="1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2"/>
        <w:gridCol w:w="1828"/>
        <w:gridCol w:w="1481"/>
        <w:gridCol w:w="1480"/>
        <w:gridCol w:w="2961"/>
      </w:tblGrid>
      <w:tr w14:paraId="54DF46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4" w:hRule="atLeast"/>
          <w:jc w:val="center"/>
        </w:trPr>
        <w:tc>
          <w:tcPr>
            <w:tcW w:w="772" w:type="dxa"/>
            <w:shd w:val="clear" w:color="auto" w:fill="DDD9C3"/>
            <w:vAlign w:val="center"/>
          </w:tcPr>
          <w:p w14:paraId="3EACB03E">
            <w:pPr>
              <w:spacing w:before="12" w:after="12" w:line="360" w:lineRule="auto"/>
              <w:jc w:val="center"/>
              <w:rPr>
                <w:rFonts w:ascii="Times New Roman" w:hAnsi="Times New Roman" w:eastAsiaTheme="minorEastAsia"/>
                <w:b/>
                <w:szCs w:val="21"/>
              </w:rPr>
            </w:pPr>
            <w:r>
              <w:rPr>
                <w:rFonts w:ascii="Times New Roman" w:hAnsi="Times New Roman" w:eastAsiaTheme="minorEastAsia"/>
                <w:b/>
                <w:szCs w:val="21"/>
              </w:rPr>
              <w:t>时间</w:t>
            </w:r>
          </w:p>
        </w:tc>
        <w:tc>
          <w:tcPr>
            <w:tcW w:w="1828" w:type="dxa"/>
            <w:shd w:val="clear" w:color="auto" w:fill="DDD9C3"/>
            <w:vAlign w:val="center"/>
          </w:tcPr>
          <w:p w14:paraId="01F1FDF7">
            <w:pPr>
              <w:spacing w:before="12" w:after="12" w:line="360" w:lineRule="auto"/>
              <w:jc w:val="center"/>
              <w:rPr>
                <w:rFonts w:ascii="Times New Roman" w:hAnsi="Times New Roman" w:eastAsiaTheme="minorEastAsia"/>
                <w:b/>
                <w:szCs w:val="21"/>
              </w:rPr>
            </w:pPr>
            <w:r>
              <w:rPr>
                <w:rFonts w:ascii="Times New Roman" w:hAnsi="Times New Roman" w:eastAsiaTheme="minorEastAsia"/>
                <w:b/>
                <w:szCs w:val="21"/>
              </w:rPr>
              <w:t>核查工作</w:t>
            </w:r>
          </w:p>
        </w:tc>
        <w:tc>
          <w:tcPr>
            <w:tcW w:w="1481" w:type="dxa"/>
            <w:shd w:val="clear" w:color="auto" w:fill="DDD9C3"/>
            <w:vAlign w:val="center"/>
          </w:tcPr>
          <w:p w14:paraId="3BA88C20">
            <w:pPr>
              <w:spacing w:before="12" w:after="12" w:line="360" w:lineRule="auto"/>
              <w:jc w:val="center"/>
              <w:rPr>
                <w:rFonts w:ascii="Times New Roman" w:hAnsi="Times New Roman" w:eastAsiaTheme="minorEastAsia"/>
                <w:b/>
                <w:szCs w:val="21"/>
              </w:rPr>
            </w:pPr>
            <w:r>
              <w:rPr>
                <w:rFonts w:ascii="Times New Roman" w:hAnsi="Times New Roman" w:eastAsiaTheme="minorEastAsia"/>
                <w:b/>
                <w:szCs w:val="21"/>
              </w:rPr>
              <w:t>核查地点及核查参与部门</w:t>
            </w:r>
          </w:p>
        </w:tc>
        <w:tc>
          <w:tcPr>
            <w:tcW w:w="1480" w:type="dxa"/>
            <w:shd w:val="clear" w:color="auto" w:fill="DDD9C3"/>
            <w:vAlign w:val="center"/>
          </w:tcPr>
          <w:p w14:paraId="4C148596">
            <w:pPr>
              <w:spacing w:before="12" w:after="12" w:line="360" w:lineRule="auto"/>
              <w:jc w:val="center"/>
              <w:rPr>
                <w:rFonts w:ascii="Times New Roman" w:hAnsi="Times New Roman" w:eastAsiaTheme="minorEastAsia"/>
                <w:b/>
                <w:szCs w:val="21"/>
              </w:rPr>
            </w:pPr>
            <w:r>
              <w:rPr>
                <w:rFonts w:ascii="Times New Roman" w:hAnsi="Times New Roman" w:eastAsiaTheme="minorEastAsia"/>
                <w:b/>
                <w:szCs w:val="21"/>
              </w:rPr>
              <w:t>参与人员/职务/联络方式</w:t>
            </w:r>
          </w:p>
        </w:tc>
        <w:tc>
          <w:tcPr>
            <w:tcW w:w="2961" w:type="dxa"/>
            <w:shd w:val="clear" w:color="auto" w:fill="DDD9C3"/>
            <w:vAlign w:val="center"/>
          </w:tcPr>
          <w:p w14:paraId="4A55B3CB">
            <w:pPr>
              <w:spacing w:before="12" w:after="12" w:line="360" w:lineRule="auto"/>
              <w:jc w:val="center"/>
              <w:rPr>
                <w:rFonts w:ascii="Times New Roman" w:hAnsi="Times New Roman" w:eastAsiaTheme="minorEastAsia"/>
                <w:b/>
                <w:szCs w:val="21"/>
              </w:rPr>
            </w:pPr>
            <w:r>
              <w:rPr>
                <w:rFonts w:ascii="Times New Roman" w:hAnsi="Times New Roman" w:eastAsiaTheme="minorEastAsia"/>
                <w:b/>
                <w:szCs w:val="21"/>
              </w:rPr>
              <w:t>核查内容</w:t>
            </w:r>
          </w:p>
        </w:tc>
      </w:tr>
      <w:tr w14:paraId="5D9A25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2" w:type="dxa"/>
            <w:vAlign w:val="center"/>
          </w:tcPr>
          <w:p w14:paraId="14A3F283">
            <w:pPr>
              <w:spacing w:before="12" w:after="12" w:line="360" w:lineRule="auto"/>
              <w:jc w:val="center"/>
              <w:rPr>
                <w:rFonts w:ascii="Times New Roman" w:hAnsi="Times New Roman" w:eastAsiaTheme="minorEastAsia"/>
                <w:szCs w:val="21"/>
              </w:rPr>
            </w:pPr>
            <w:r>
              <w:rPr>
                <w:rFonts w:ascii="Times New Roman" w:hAnsi="Times New Roman" w:eastAsiaTheme="minorEastAsia"/>
                <w:szCs w:val="21"/>
              </w:rPr>
              <w:t>1月2日</w:t>
            </w:r>
          </w:p>
        </w:tc>
        <w:tc>
          <w:tcPr>
            <w:tcW w:w="1828" w:type="dxa"/>
            <w:vAlign w:val="center"/>
          </w:tcPr>
          <w:p w14:paraId="709B5564">
            <w:pPr>
              <w:spacing w:before="12" w:after="12" w:line="360" w:lineRule="auto"/>
              <w:jc w:val="center"/>
              <w:rPr>
                <w:rFonts w:ascii="Times New Roman" w:hAnsi="Times New Roman" w:eastAsiaTheme="minorEastAsia"/>
                <w:b/>
                <w:bCs/>
                <w:szCs w:val="21"/>
              </w:rPr>
            </w:pPr>
            <w:r>
              <w:rPr>
                <w:rFonts w:ascii="Times New Roman" w:hAnsi="Times New Roman" w:eastAsiaTheme="minorEastAsia"/>
                <w:b/>
                <w:bCs/>
                <w:szCs w:val="21"/>
              </w:rPr>
              <w:t>启动会议</w:t>
            </w:r>
          </w:p>
          <w:p w14:paraId="1227DA50">
            <w:pPr>
              <w:spacing w:before="12" w:after="12" w:line="360" w:lineRule="auto"/>
              <w:jc w:val="center"/>
              <w:rPr>
                <w:rFonts w:ascii="Times New Roman" w:hAnsi="Times New Roman" w:eastAsiaTheme="minorEastAsia"/>
                <w:bCs/>
                <w:szCs w:val="21"/>
              </w:rPr>
            </w:pPr>
            <w:r>
              <w:rPr>
                <w:rFonts w:ascii="Times New Roman" w:hAnsi="Times New Roman" w:eastAsiaTheme="minorEastAsia"/>
                <w:szCs w:val="21"/>
              </w:rPr>
              <w:t>了解组织边界、运行边界，文审不符合确认</w:t>
            </w:r>
          </w:p>
        </w:tc>
        <w:tc>
          <w:tcPr>
            <w:tcW w:w="1481" w:type="dxa"/>
            <w:vAlign w:val="center"/>
          </w:tcPr>
          <w:p w14:paraId="1DEEE1A4">
            <w:pPr>
              <w:spacing w:before="12" w:after="12" w:line="360" w:lineRule="auto"/>
              <w:jc w:val="center"/>
              <w:rPr>
                <w:rFonts w:ascii="Times New Roman" w:hAnsi="Times New Roman" w:eastAsiaTheme="minorEastAsia"/>
                <w:bCs/>
                <w:szCs w:val="21"/>
              </w:rPr>
            </w:pPr>
            <w:r>
              <w:rPr>
                <w:rFonts w:ascii="Times New Roman" w:hAnsi="Times New Roman" w:eastAsiaTheme="minorEastAsia"/>
                <w:bCs/>
                <w:szCs w:val="21"/>
              </w:rPr>
              <w:t>会议室/</w:t>
            </w:r>
          </w:p>
          <w:p w14:paraId="70531B5B">
            <w:pPr>
              <w:spacing w:before="12" w:after="12" w:line="360" w:lineRule="auto"/>
              <w:jc w:val="center"/>
              <w:rPr>
                <w:rFonts w:ascii="Times New Roman" w:hAnsi="Times New Roman" w:eastAsiaTheme="minorEastAsia"/>
                <w:bCs/>
                <w:szCs w:val="21"/>
              </w:rPr>
            </w:pPr>
            <w:r>
              <w:rPr>
                <w:rFonts w:ascii="Times New Roman" w:hAnsi="Times New Roman" w:eastAsiaTheme="minorEastAsia"/>
                <w:bCs/>
                <w:szCs w:val="21"/>
              </w:rPr>
              <w:t>综合管理部</w:t>
            </w:r>
          </w:p>
        </w:tc>
        <w:tc>
          <w:tcPr>
            <w:tcW w:w="1480" w:type="dxa"/>
            <w:vAlign w:val="center"/>
          </w:tcPr>
          <w:p w14:paraId="3F4D568A">
            <w:pPr>
              <w:spacing w:before="12" w:after="12" w:line="360" w:lineRule="auto"/>
              <w:rPr>
                <w:rFonts w:ascii="Times New Roman" w:hAnsi="Times New Roman" w:eastAsiaTheme="minorEastAsia"/>
                <w:szCs w:val="21"/>
                <w:shd w:val="clear" w:color="auto" w:fill="F8FAFB"/>
              </w:rPr>
            </w:pPr>
            <w:r>
              <w:rPr>
                <w:rFonts w:ascii="Times New Roman" w:hAnsi="Times New Roman" w:eastAsiaTheme="minorEastAsia"/>
                <w:bCs/>
                <w:kern w:val="0"/>
                <w:szCs w:val="21"/>
              </w:rPr>
              <w:t>孙晓艳/</w:t>
            </w:r>
            <w:r>
              <w:rPr>
                <w:rFonts w:ascii="Times New Roman" w:hAnsi="Times New Roman" w:eastAsiaTheme="minorEastAsia"/>
                <w:szCs w:val="21"/>
                <w:shd w:val="clear" w:color="auto" w:fill="F8FAFB"/>
              </w:rPr>
              <w:t>15158152355</w:t>
            </w:r>
          </w:p>
        </w:tc>
        <w:tc>
          <w:tcPr>
            <w:tcW w:w="2961" w:type="dxa"/>
            <w:vAlign w:val="center"/>
          </w:tcPr>
          <w:p w14:paraId="14FDB5F1">
            <w:pPr>
              <w:spacing w:before="12" w:after="12" w:line="360" w:lineRule="auto"/>
              <w:rPr>
                <w:rFonts w:ascii="Times New Roman" w:hAnsi="Times New Roman" w:eastAsiaTheme="minorEastAsia"/>
                <w:szCs w:val="21"/>
              </w:rPr>
            </w:pPr>
            <w:r>
              <w:rPr>
                <w:rFonts w:ascii="Times New Roman" w:hAnsi="Times New Roman" w:eastAsiaTheme="minorEastAsia"/>
                <w:szCs w:val="21"/>
              </w:rPr>
              <w:t>-介绍核查计划；</w:t>
            </w:r>
          </w:p>
          <w:p w14:paraId="64398ECD">
            <w:pPr>
              <w:spacing w:before="12" w:after="12" w:line="360" w:lineRule="auto"/>
              <w:rPr>
                <w:rFonts w:ascii="Times New Roman" w:hAnsi="Times New Roman" w:eastAsiaTheme="minorEastAsia"/>
                <w:szCs w:val="21"/>
              </w:rPr>
            </w:pPr>
            <w:r>
              <w:rPr>
                <w:rFonts w:ascii="Times New Roman" w:hAnsi="Times New Roman" w:eastAsiaTheme="minorEastAsia"/>
                <w:szCs w:val="21"/>
              </w:rPr>
              <w:t>-对文件评审不符合项进行沟通；</w:t>
            </w:r>
          </w:p>
          <w:p w14:paraId="0F284DC7">
            <w:pPr>
              <w:spacing w:before="12" w:after="12" w:line="360" w:lineRule="auto"/>
              <w:rPr>
                <w:rFonts w:ascii="Times New Roman" w:hAnsi="Times New Roman" w:eastAsiaTheme="minorEastAsia"/>
                <w:szCs w:val="21"/>
              </w:rPr>
            </w:pPr>
            <w:r>
              <w:rPr>
                <w:rFonts w:ascii="Times New Roman" w:hAnsi="Times New Roman" w:eastAsiaTheme="minorEastAsia"/>
                <w:szCs w:val="21"/>
              </w:rPr>
              <w:t>-要求相关部门配合核查工作；</w:t>
            </w:r>
          </w:p>
          <w:p w14:paraId="183C9613">
            <w:pPr>
              <w:spacing w:before="12" w:after="12" w:line="360" w:lineRule="auto"/>
              <w:rPr>
                <w:rFonts w:ascii="Times New Roman" w:hAnsi="Times New Roman" w:eastAsiaTheme="minorEastAsia"/>
                <w:szCs w:val="21"/>
              </w:rPr>
            </w:pPr>
            <w:r>
              <w:rPr>
                <w:rFonts w:ascii="Times New Roman" w:hAnsi="Times New Roman" w:eastAsiaTheme="minorEastAsia"/>
                <w:szCs w:val="21"/>
              </w:rPr>
              <w:t>-营业执照、组织机构代码、平面边界图；</w:t>
            </w:r>
          </w:p>
          <w:p w14:paraId="67561504">
            <w:pPr>
              <w:spacing w:before="12" w:after="12" w:line="360" w:lineRule="auto"/>
              <w:rPr>
                <w:rFonts w:ascii="Times New Roman" w:hAnsi="Times New Roman" w:eastAsiaTheme="minorEastAsia"/>
                <w:szCs w:val="21"/>
              </w:rPr>
            </w:pPr>
            <w:r>
              <w:rPr>
                <w:rFonts w:ascii="Times New Roman" w:hAnsi="Times New Roman" w:eastAsiaTheme="minorEastAsia"/>
                <w:szCs w:val="21"/>
              </w:rPr>
              <w:t>-工艺流程图、组织机构图、企业基本信息；</w:t>
            </w:r>
          </w:p>
          <w:p w14:paraId="6C712A8B">
            <w:pPr>
              <w:spacing w:before="12" w:after="12" w:line="360" w:lineRule="auto"/>
              <w:rPr>
                <w:rFonts w:ascii="Times New Roman" w:hAnsi="Times New Roman" w:eastAsiaTheme="minorEastAsia"/>
                <w:szCs w:val="21"/>
              </w:rPr>
            </w:pPr>
            <w:r>
              <w:rPr>
                <w:rFonts w:ascii="Times New Roman" w:hAnsi="Times New Roman" w:eastAsiaTheme="minorEastAsia"/>
                <w:szCs w:val="21"/>
              </w:rPr>
              <w:t>-主要用能设备清单；</w:t>
            </w:r>
          </w:p>
          <w:p w14:paraId="4C7A0C82">
            <w:pPr>
              <w:spacing w:before="12" w:after="12" w:line="360" w:lineRule="auto"/>
              <w:rPr>
                <w:rFonts w:ascii="Times New Roman" w:hAnsi="Times New Roman" w:eastAsiaTheme="minorEastAsia"/>
                <w:szCs w:val="21"/>
              </w:rPr>
            </w:pPr>
            <w:r>
              <w:rPr>
                <w:rFonts w:ascii="Times New Roman" w:hAnsi="Times New Roman" w:eastAsiaTheme="minorEastAsia"/>
                <w:szCs w:val="21"/>
              </w:rPr>
              <w:t>-固定资产租赁、转让记录；</w:t>
            </w:r>
          </w:p>
          <w:p w14:paraId="013EB45E">
            <w:pPr>
              <w:spacing w:before="12" w:after="12" w:line="360" w:lineRule="auto"/>
              <w:rPr>
                <w:rFonts w:ascii="Times New Roman" w:hAnsi="Times New Roman" w:eastAsiaTheme="minorEastAsia"/>
                <w:bCs/>
                <w:szCs w:val="21"/>
              </w:rPr>
            </w:pPr>
            <w:r>
              <w:rPr>
                <w:rFonts w:ascii="Times New Roman" w:hAnsi="Times New Roman" w:eastAsiaTheme="minorEastAsia"/>
                <w:szCs w:val="21"/>
              </w:rPr>
              <w:t>-能源计量网络图。</w:t>
            </w:r>
          </w:p>
        </w:tc>
      </w:tr>
      <w:tr w14:paraId="0C6005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2" w:type="dxa"/>
            <w:vAlign w:val="center"/>
          </w:tcPr>
          <w:p w14:paraId="7D905369">
            <w:pPr>
              <w:spacing w:before="12" w:after="12" w:line="360" w:lineRule="auto"/>
              <w:jc w:val="center"/>
              <w:rPr>
                <w:rFonts w:ascii="Times New Roman" w:hAnsi="Times New Roman" w:eastAsiaTheme="minorEastAsia"/>
                <w:szCs w:val="21"/>
              </w:rPr>
            </w:pPr>
            <w:r>
              <w:rPr>
                <w:rFonts w:ascii="Times New Roman" w:hAnsi="Times New Roman" w:eastAsiaTheme="minorEastAsia"/>
                <w:szCs w:val="21"/>
              </w:rPr>
              <w:t>1月2日</w:t>
            </w:r>
          </w:p>
        </w:tc>
        <w:tc>
          <w:tcPr>
            <w:tcW w:w="1828" w:type="dxa"/>
            <w:vAlign w:val="center"/>
          </w:tcPr>
          <w:p w14:paraId="24DCCD52">
            <w:pPr>
              <w:spacing w:before="12" w:after="12" w:line="360" w:lineRule="auto"/>
              <w:jc w:val="center"/>
              <w:rPr>
                <w:rFonts w:ascii="Times New Roman" w:hAnsi="Times New Roman" w:eastAsiaTheme="minorEastAsia"/>
                <w:b/>
                <w:bCs/>
                <w:szCs w:val="21"/>
              </w:rPr>
            </w:pPr>
            <w:r>
              <w:rPr>
                <w:rFonts w:ascii="Times New Roman" w:hAnsi="Times New Roman" w:eastAsiaTheme="minorEastAsia"/>
                <w:b/>
                <w:bCs/>
                <w:szCs w:val="21"/>
              </w:rPr>
              <w:t>现场核查</w:t>
            </w:r>
          </w:p>
          <w:p w14:paraId="45BD851A">
            <w:pPr>
              <w:spacing w:before="12" w:after="12" w:line="360" w:lineRule="auto"/>
              <w:rPr>
                <w:rFonts w:ascii="Times New Roman" w:hAnsi="Times New Roman" w:eastAsiaTheme="minorEastAsia"/>
                <w:bCs/>
                <w:szCs w:val="21"/>
              </w:rPr>
            </w:pPr>
            <w:r>
              <w:rPr>
                <w:rFonts w:ascii="Times New Roman" w:hAnsi="Times New Roman" w:eastAsiaTheme="minorEastAsia"/>
                <w:bCs/>
                <w:szCs w:val="21"/>
              </w:rPr>
              <w:t>查看生产运营系统，检查活动数据相关计量器具、核实设备检定结果</w:t>
            </w:r>
          </w:p>
        </w:tc>
        <w:tc>
          <w:tcPr>
            <w:tcW w:w="1481" w:type="dxa"/>
            <w:vAlign w:val="center"/>
          </w:tcPr>
          <w:p w14:paraId="4B0C5153">
            <w:pPr>
              <w:spacing w:before="12" w:after="12" w:line="360" w:lineRule="auto"/>
              <w:jc w:val="center"/>
              <w:rPr>
                <w:rFonts w:ascii="Times New Roman" w:hAnsi="Times New Roman" w:eastAsiaTheme="minorEastAsia"/>
                <w:bCs/>
                <w:szCs w:val="21"/>
              </w:rPr>
            </w:pPr>
            <w:r>
              <w:rPr>
                <w:rFonts w:ascii="Times New Roman" w:hAnsi="Times New Roman" w:eastAsiaTheme="minorEastAsia"/>
                <w:bCs/>
                <w:szCs w:val="21"/>
              </w:rPr>
              <w:t>生产车间/</w:t>
            </w:r>
          </w:p>
          <w:p w14:paraId="5318829D">
            <w:pPr>
              <w:spacing w:before="12" w:after="12" w:line="360" w:lineRule="auto"/>
              <w:jc w:val="center"/>
              <w:rPr>
                <w:rFonts w:ascii="Times New Roman" w:hAnsi="Times New Roman" w:eastAsiaTheme="minorEastAsia"/>
                <w:bCs/>
                <w:szCs w:val="21"/>
              </w:rPr>
            </w:pPr>
            <w:r>
              <w:rPr>
                <w:rFonts w:ascii="Times New Roman" w:hAnsi="Times New Roman" w:eastAsiaTheme="minorEastAsia"/>
                <w:bCs/>
                <w:szCs w:val="21"/>
              </w:rPr>
              <w:t>综合管理部</w:t>
            </w:r>
          </w:p>
        </w:tc>
        <w:tc>
          <w:tcPr>
            <w:tcW w:w="1480" w:type="dxa"/>
            <w:vAlign w:val="center"/>
          </w:tcPr>
          <w:p w14:paraId="6E57B313">
            <w:pPr>
              <w:spacing w:before="12" w:after="12" w:line="360" w:lineRule="auto"/>
              <w:rPr>
                <w:rFonts w:ascii="Times New Roman" w:hAnsi="Times New Roman" w:eastAsiaTheme="minorEastAsia"/>
                <w:szCs w:val="21"/>
                <w:shd w:val="clear" w:color="auto" w:fill="F8FAFB"/>
              </w:rPr>
            </w:pPr>
            <w:r>
              <w:rPr>
                <w:rFonts w:ascii="Times New Roman" w:hAnsi="Times New Roman" w:eastAsiaTheme="minorEastAsia"/>
                <w:bCs/>
                <w:kern w:val="0"/>
                <w:szCs w:val="21"/>
              </w:rPr>
              <w:t>孙晓艳/</w:t>
            </w:r>
            <w:r>
              <w:rPr>
                <w:rFonts w:ascii="Times New Roman" w:hAnsi="Times New Roman" w:eastAsiaTheme="minorEastAsia"/>
                <w:szCs w:val="21"/>
                <w:shd w:val="clear" w:color="auto" w:fill="F8FAFB"/>
              </w:rPr>
              <w:t>15158152355</w:t>
            </w:r>
          </w:p>
        </w:tc>
        <w:tc>
          <w:tcPr>
            <w:tcW w:w="2961" w:type="dxa"/>
            <w:vAlign w:val="center"/>
          </w:tcPr>
          <w:p w14:paraId="357DCB47">
            <w:pPr>
              <w:spacing w:before="12" w:after="12" w:line="360" w:lineRule="auto"/>
              <w:rPr>
                <w:rFonts w:ascii="Times New Roman" w:hAnsi="Times New Roman" w:eastAsiaTheme="minorEastAsia"/>
                <w:bCs/>
                <w:szCs w:val="21"/>
              </w:rPr>
            </w:pPr>
            <w:r>
              <w:rPr>
                <w:rFonts w:ascii="Times New Roman" w:hAnsi="Times New Roman" w:eastAsiaTheme="minorEastAsia"/>
                <w:bCs/>
                <w:szCs w:val="21"/>
              </w:rPr>
              <w:t>-走访生产现场、对生产运营系统、主要排放源及排放设施进行查看并作记录或现场照片；</w:t>
            </w:r>
          </w:p>
          <w:p w14:paraId="35EC2182">
            <w:pPr>
              <w:spacing w:before="12" w:after="12" w:line="360" w:lineRule="auto"/>
              <w:rPr>
                <w:rFonts w:ascii="Times New Roman" w:hAnsi="Times New Roman" w:eastAsiaTheme="minorEastAsia"/>
                <w:bCs/>
                <w:szCs w:val="21"/>
              </w:rPr>
            </w:pPr>
            <w:r>
              <w:rPr>
                <w:rFonts w:ascii="Times New Roman" w:hAnsi="Times New Roman" w:eastAsiaTheme="minorEastAsia"/>
                <w:bCs/>
                <w:szCs w:val="21"/>
              </w:rPr>
              <w:t>-查看监测设备及其相关监测记录，监测设备的维护和校验情况。</w:t>
            </w:r>
          </w:p>
          <w:p w14:paraId="3ECE5357">
            <w:pPr>
              <w:spacing w:before="12" w:after="12" w:line="360" w:lineRule="auto"/>
              <w:rPr>
                <w:rFonts w:ascii="Times New Roman" w:hAnsi="Times New Roman" w:eastAsiaTheme="minorEastAsia"/>
                <w:bCs/>
                <w:szCs w:val="21"/>
              </w:rPr>
            </w:pPr>
            <w:r>
              <w:rPr>
                <w:rFonts w:ascii="Times New Roman" w:hAnsi="Times New Roman" w:eastAsiaTheme="minorEastAsia"/>
                <w:bCs/>
                <w:szCs w:val="21"/>
              </w:rPr>
              <w:t>-按照抽样计划进行现场核查。</w:t>
            </w:r>
          </w:p>
        </w:tc>
      </w:tr>
      <w:tr w14:paraId="7227DD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2" w:type="dxa"/>
            <w:vAlign w:val="center"/>
          </w:tcPr>
          <w:p w14:paraId="5AC5915D">
            <w:pPr>
              <w:spacing w:before="12" w:after="12" w:line="360" w:lineRule="auto"/>
              <w:jc w:val="center"/>
              <w:rPr>
                <w:rFonts w:ascii="Times New Roman" w:hAnsi="Times New Roman" w:eastAsiaTheme="minorEastAsia"/>
                <w:b/>
                <w:szCs w:val="21"/>
              </w:rPr>
            </w:pPr>
            <w:r>
              <w:rPr>
                <w:rFonts w:ascii="Times New Roman" w:hAnsi="Times New Roman" w:eastAsiaTheme="minorEastAsia"/>
                <w:szCs w:val="21"/>
              </w:rPr>
              <w:t>1月2日</w:t>
            </w:r>
          </w:p>
        </w:tc>
        <w:tc>
          <w:tcPr>
            <w:tcW w:w="1828" w:type="dxa"/>
            <w:vAlign w:val="center"/>
          </w:tcPr>
          <w:p w14:paraId="68667161">
            <w:pPr>
              <w:spacing w:before="12" w:after="12" w:line="360" w:lineRule="auto"/>
              <w:jc w:val="center"/>
              <w:rPr>
                <w:rFonts w:ascii="Times New Roman" w:hAnsi="Times New Roman" w:eastAsiaTheme="minorEastAsia"/>
                <w:b/>
                <w:bCs/>
                <w:szCs w:val="21"/>
              </w:rPr>
            </w:pPr>
            <w:r>
              <w:rPr>
                <w:rFonts w:ascii="Times New Roman" w:hAnsi="Times New Roman" w:eastAsiaTheme="minorEastAsia"/>
                <w:b/>
                <w:bCs/>
                <w:szCs w:val="21"/>
              </w:rPr>
              <w:t>资料核查</w:t>
            </w:r>
          </w:p>
          <w:p w14:paraId="3D1872DA">
            <w:pPr>
              <w:spacing w:before="12" w:after="12" w:line="360" w:lineRule="auto"/>
              <w:jc w:val="center"/>
              <w:rPr>
                <w:rFonts w:ascii="Times New Roman" w:hAnsi="Times New Roman" w:eastAsiaTheme="minorEastAsia"/>
                <w:bCs/>
                <w:szCs w:val="21"/>
              </w:rPr>
            </w:pPr>
            <w:r>
              <w:rPr>
                <w:rFonts w:ascii="Times New Roman" w:hAnsi="Times New Roman" w:eastAsiaTheme="minorEastAsia"/>
                <w:bCs/>
                <w:szCs w:val="21"/>
              </w:rPr>
              <w:t>收集、审阅和复印相关文件、记录及台账；排放因子数据相关证明文件</w:t>
            </w:r>
          </w:p>
        </w:tc>
        <w:tc>
          <w:tcPr>
            <w:tcW w:w="1481" w:type="dxa"/>
            <w:vAlign w:val="center"/>
          </w:tcPr>
          <w:p w14:paraId="6DFADC26">
            <w:pPr>
              <w:spacing w:before="12" w:after="12" w:line="360" w:lineRule="auto"/>
              <w:jc w:val="center"/>
              <w:rPr>
                <w:rFonts w:ascii="Times New Roman" w:hAnsi="Times New Roman" w:eastAsiaTheme="minorEastAsia"/>
                <w:bCs/>
                <w:szCs w:val="21"/>
              </w:rPr>
            </w:pPr>
            <w:r>
              <w:rPr>
                <w:rFonts w:ascii="Times New Roman" w:hAnsi="Times New Roman" w:eastAsiaTheme="minorEastAsia"/>
                <w:bCs/>
                <w:szCs w:val="21"/>
              </w:rPr>
              <w:t>会议室/</w:t>
            </w:r>
          </w:p>
          <w:p w14:paraId="4BDC9E88">
            <w:pPr>
              <w:spacing w:before="12" w:after="12" w:line="360" w:lineRule="auto"/>
              <w:jc w:val="center"/>
              <w:rPr>
                <w:rFonts w:ascii="Times New Roman" w:hAnsi="Times New Roman" w:eastAsiaTheme="minorEastAsia"/>
                <w:bCs/>
                <w:szCs w:val="21"/>
              </w:rPr>
            </w:pPr>
            <w:r>
              <w:rPr>
                <w:rFonts w:ascii="Times New Roman" w:hAnsi="Times New Roman" w:eastAsiaTheme="minorEastAsia"/>
                <w:bCs/>
                <w:szCs w:val="21"/>
              </w:rPr>
              <w:t>综合管理部</w:t>
            </w:r>
          </w:p>
        </w:tc>
        <w:tc>
          <w:tcPr>
            <w:tcW w:w="1480" w:type="dxa"/>
            <w:vAlign w:val="center"/>
          </w:tcPr>
          <w:p w14:paraId="69BAA3A4">
            <w:pPr>
              <w:spacing w:before="12" w:after="12" w:line="360" w:lineRule="auto"/>
              <w:rPr>
                <w:rFonts w:ascii="Times New Roman" w:hAnsi="Times New Roman" w:eastAsiaTheme="minorEastAsia"/>
                <w:szCs w:val="21"/>
                <w:shd w:val="clear" w:color="auto" w:fill="F8FAFB"/>
              </w:rPr>
            </w:pPr>
            <w:r>
              <w:rPr>
                <w:rFonts w:ascii="Times New Roman" w:hAnsi="Times New Roman" w:eastAsiaTheme="minorEastAsia"/>
                <w:bCs/>
                <w:kern w:val="0"/>
                <w:szCs w:val="21"/>
              </w:rPr>
              <w:t>孙晓艳/</w:t>
            </w:r>
            <w:r>
              <w:rPr>
                <w:rFonts w:ascii="Times New Roman" w:hAnsi="Times New Roman" w:eastAsiaTheme="minorEastAsia"/>
                <w:szCs w:val="21"/>
                <w:shd w:val="clear" w:color="auto" w:fill="F8FAFB"/>
              </w:rPr>
              <w:t>15158152355</w:t>
            </w:r>
          </w:p>
        </w:tc>
        <w:tc>
          <w:tcPr>
            <w:tcW w:w="2961" w:type="dxa"/>
            <w:vAlign w:val="center"/>
          </w:tcPr>
          <w:p w14:paraId="3824BB6C">
            <w:pPr>
              <w:spacing w:before="12" w:after="12" w:line="360" w:lineRule="auto"/>
              <w:rPr>
                <w:rFonts w:ascii="Times New Roman" w:hAnsi="Times New Roman" w:eastAsiaTheme="minorEastAsia"/>
                <w:szCs w:val="21"/>
              </w:rPr>
            </w:pPr>
            <w:r>
              <w:rPr>
                <w:rFonts w:ascii="Times New Roman" w:hAnsi="Times New Roman" w:eastAsiaTheme="minorEastAsia"/>
                <w:szCs w:val="21"/>
              </w:rPr>
              <w:t>-企业能源统计报表等资料核查和收集；</w:t>
            </w:r>
          </w:p>
          <w:p w14:paraId="7436E6D6">
            <w:pPr>
              <w:spacing w:before="12" w:after="12" w:line="360" w:lineRule="auto"/>
              <w:rPr>
                <w:rFonts w:ascii="Times New Roman" w:hAnsi="Times New Roman" w:eastAsiaTheme="minorEastAsia"/>
                <w:szCs w:val="21"/>
              </w:rPr>
            </w:pPr>
            <w:r>
              <w:rPr>
                <w:rFonts w:ascii="Times New Roman" w:hAnsi="Times New Roman" w:eastAsiaTheme="minorEastAsia"/>
                <w:szCs w:val="21"/>
              </w:rPr>
              <w:t>-核算方法、排放因子及碳排放计算的核查；</w:t>
            </w:r>
          </w:p>
          <w:p w14:paraId="7942A051">
            <w:pPr>
              <w:spacing w:before="12" w:after="12" w:line="360" w:lineRule="auto"/>
              <w:rPr>
                <w:rFonts w:ascii="Times New Roman" w:hAnsi="Times New Roman" w:eastAsiaTheme="minorEastAsia"/>
                <w:szCs w:val="21"/>
              </w:rPr>
            </w:pPr>
            <w:r>
              <w:rPr>
                <w:rFonts w:ascii="Times New Roman" w:hAnsi="Times New Roman" w:eastAsiaTheme="minorEastAsia"/>
                <w:szCs w:val="21"/>
              </w:rPr>
              <w:t>-监测计划的制定及执行情况；</w:t>
            </w:r>
          </w:p>
          <w:p w14:paraId="0C0D37F1">
            <w:pPr>
              <w:spacing w:before="12" w:after="12" w:line="360" w:lineRule="auto"/>
              <w:rPr>
                <w:rFonts w:ascii="Times New Roman" w:hAnsi="Times New Roman" w:eastAsiaTheme="minorEastAsia"/>
                <w:szCs w:val="21"/>
              </w:rPr>
            </w:pPr>
            <w:r>
              <w:rPr>
                <w:rFonts w:ascii="Times New Roman" w:hAnsi="Times New Roman" w:eastAsiaTheme="minorEastAsia"/>
                <w:szCs w:val="21"/>
              </w:rPr>
              <w:t>-核查内部质量控制及文件存档。</w:t>
            </w:r>
          </w:p>
        </w:tc>
      </w:tr>
      <w:tr w14:paraId="75A384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2" w:type="dxa"/>
            <w:vAlign w:val="center"/>
          </w:tcPr>
          <w:p w14:paraId="7E65DC35">
            <w:pPr>
              <w:spacing w:before="12" w:after="12" w:line="360" w:lineRule="auto"/>
              <w:jc w:val="center"/>
              <w:rPr>
                <w:rFonts w:ascii="Times New Roman" w:hAnsi="Times New Roman" w:eastAsiaTheme="minorEastAsia"/>
                <w:b/>
                <w:szCs w:val="21"/>
              </w:rPr>
            </w:pPr>
            <w:r>
              <w:rPr>
                <w:rFonts w:ascii="Times New Roman" w:hAnsi="Times New Roman" w:eastAsiaTheme="minorEastAsia"/>
                <w:szCs w:val="21"/>
              </w:rPr>
              <w:t>1月2日</w:t>
            </w:r>
          </w:p>
        </w:tc>
        <w:tc>
          <w:tcPr>
            <w:tcW w:w="1828" w:type="dxa"/>
            <w:vAlign w:val="center"/>
          </w:tcPr>
          <w:p w14:paraId="24BDE028">
            <w:pPr>
              <w:spacing w:before="12" w:after="12" w:line="360" w:lineRule="auto"/>
              <w:jc w:val="center"/>
              <w:rPr>
                <w:rFonts w:ascii="Times New Roman" w:hAnsi="Times New Roman" w:eastAsiaTheme="minorEastAsia"/>
                <w:b/>
                <w:bCs/>
                <w:szCs w:val="21"/>
              </w:rPr>
            </w:pPr>
            <w:r>
              <w:rPr>
                <w:rFonts w:ascii="Times New Roman" w:hAnsi="Times New Roman" w:eastAsiaTheme="minorEastAsia"/>
                <w:b/>
                <w:bCs/>
                <w:szCs w:val="21"/>
              </w:rPr>
              <w:t>资料抽查</w:t>
            </w:r>
          </w:p>
          <w:p w14:paraId="234D1E99">
            <w:pPr>
              <w:spacing w:before="12" w:after="12" w:line="360" w:lineRule="auto"/>
              <w:jc w:val="center"/>
              <w:rPr>
                <w:rFonts w:ascii="Times New Roman" w:hAnsi="Times New Roman" w:eastAsiaTheme="minorEastAsia"/>
                <w:bCs/>
                <w:szCs w:val="21"/>
              </w:rPr>
            </w:pPr>
            <w:r>
              <w:rPr>
                <w:rFonts w:ascii="Times New Roman" w:hAnsi="Times New Roman" w:eastAsiaTheme="minorEastAsia"/>
                <w:bCs/>
                <w:szCs w:val="21"/>
              </w:rPr>
              <w:t>对原始票据、生产报表等资料进行抽样，验证被核查单位提供的数据和信息</w:t>
            </w:r>
          </w:p>
        </w:tc>
        <w:tc>
          <w:tcPr>
            <w:tcW w:w="1481" w:type="dxa"/>
            <w:vAlign w:val="center"/>
          </w:tcPr>
          <w:p w14:paraId="609B92AC">
            <w:pPr>
              <w:spacing w:before="12" w:after="12" w:line="360" w:lineRule="auto"/>
              <w:jc w:val="center"/>
              <w:rPr>
                <w:rFonts w:ascii="Times New Roman" w:hAnsi="Times New Roman" w:eastAsiaTheme="minorEastAsia"/>
                <w:bCs/>
                <w:szCs w:val="21"/>
              </w:rPr>
            </w:pPr>
            <w:r>
              <w:rPr>
                <w:rFonts w:ascii="Times New Roman" w:hAnsi="Times New Roman" w:eastAsiaTheme="minorEastAsia"/>
                <w:bCs/>
                <w:szCs w:val="21"/>
              </w:rPr>
              <w:t>会议室/</w:t>
            </w:r>
          </w:p>
          <w:p w14:paraId="4B56A813">
            <w:pPr>
              <w:spacing w:before="12" w:after="12" w:line="360" w:lineRule="auto"/>
              <w:jc w:val="center"/>
              <w:rPr>
                <w:rFonts w:ascii="Times New Roman" w:hAnsi="Times New Roman" w:eastAsiaTheme="minorEastAsia"/>
                <w:bCs/>
                <w:szCs w:val="21"/>
              </w:rPr>
            </w:pPr>
            <w:r>
              <w:rPr>
                <w:rFonts w:ascii="Times New Roman" w:hAnsi="Times New Roman" w:eastAsiaTheme="minorEastAsia"/>
                <w:bCs/>
                <w:szCs w:val="21"/>
              </w:rPr>
              <w:t>综合管理部</w:t>
            </w:r>
          </w:p>
        </w:tc>
        <w:tc>
          <w:tcPr>
            <w:tcW w:w="1480" w:type="dxa"/>
            <w:vAlign w:val="center"/>
          </w:tcPr>
          <w:p w14:paraId="567AC7B4">
            <w:pPr>
              <w:spacing w:before="12" w:after="12" w:line="360" w:lineRule="auto"/>
              <w:rPr>
                <w:rFonts w:ascii="Times New Roman" w:hAnsi="Times New Roman" w:eastAsiaTheme="minorEastAsia"/>
                <w:szCs w:val="21"/>
                <w:shd w:val="clear" w:color="auto" w:fill="F8FAFB"/>
              </w:rPr>
            </w:pPr>
            <w:r>
              <w:rPr>
                <w:rFonts w:ascii="Times New Roman" w:hAnsi="Times New Roman" w:eastAsiaTheme="minorEastAsia"/>
                <w:bCs/>
                <w:kern w:val="0"/>
                <w:szCs w:val="21"/>
              </w:rPr>
              <w:t>孙晓艳/</w:t>
            </w:r>
            <w:r>
              <w:rPr>
                <w:rFonts w:ascii="Times New Roman" w:hAnsi="Times New Roman" w:eastAsiaTheme="minorEastAsia"/>
                <w:szCs w:val="21"/>
                <w:shd w:val="clear" w:color="auto" w:fill="F8FAFB"/>
              </w:rPr>
              <w:t>15158152355</w:t>
            </w:r>
          </w:p>
        </w:tc>
        <w:tc>
          <w:tcPr>
            <w:tcW w:w="2961" w:type="dxa"/>
            <w:vAlign w:val="center"/>
          </w:tcPr>
          <w:p w14:paraId="3F4C2653">
            <w:pPr>
              <w:spacing w:before="12" w:after="12" w:line="360" w:lineRule="auto"/>
              <w:rPr>
                <w:rFonts w:ascii="Times New Roman" w:hAnsi="Times New Roman" w:eastAsiaTheme="minorEastAsia"/>
                <w:szCs w:val="21"/>
              </w:rPr>
            </w:pPr>
            <w:r>
              <w:rPr>
                <w:rFonts w:ascii="Times New Roman" w:hAnsi="Times New Roman" w:eastAsiaTheme="minorEastAsia"/>
                <w:bCs/>
                <w:szCs w:val="21"/>
              </w:rPr>
              <w:t>-</w:t>
            </w:r>
            <w:r>
              <w:rPr>
                <w:rFonts w:ascii="Times New Roman" w:hAnsi="Times New Roman" w:eastAsiaTheme="minorEastAsia"/>
                <w:szCs w:val="21"/>
              </w:rPr>
              <w:t>与碳排放相关物料和能源消费台账或生产记录；</w:t>
            </w:r>
          </w:p>
          <w:p w14:paraId="67670123">
            <w:pPr>
              <w:spacing w:before="12" w:after="12" w:line="360" w:lineRule="auto"/>
              <w:rPr>
                <w:rFonts w:ascii="Times New Roman" w:hAnsi="Times New Roman" w:eastAsiaTheme="minorEastAsia"/>
                <w:bCs/>
                <w:szCs w:val="21"/>
              </w:rPr>
            </w:pPr>
            <w:r>
              <w:rPr>
                <w:rFonts w:ascii="Times New Roman" w:hAnsi="Times New Roman" w:eastAsiaTheme="minorEastAsia"/>
                <w:szCs w:val="21"/>
              </w:rPr>
              <w:t>-</w:t>
            </w:r>
            <w:r>
              <w:rPr>
                <w:rFonts w:ascii="Times New Roman" w:hAnsi="Times New Roman" w:eastAsiaTheme="minorEastAsia"/>
                <w:bCs/>
                <w:szCs w:val="21"/>
              </w:rPr>
              <w:t>与碳排放相关物料和能源消费结算凭证（如购销单、发票）；</w:t>
            </w:r>
          </w:p>
        </w:tc>
      </w:tr>
      <w:tr w14:paraId="663773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jc w:val="center"/>
        </w:trPr>
        <w:tc>
          <w:tcPr>
            <w:tcW w:w="772" w:type="dxa"/>
            <w:vAlign w:val="center"/>
          </w:tcPr>
          <w:p w14:paraId="1D1AC0A7">
            <w:pPr>
              <w:spacing w:before="12" w:after="12" w:line="360" w:lineRule="auto"/>
              <w:jc w:val="center"/>
              <w:rPr>
                <w:rFonts w:ascii="Times New Roman" w:hAnsi="Times New Roman" w:eastAsiaTheme="minorEastAsia"/>
                <w:b/>
                <w:szCs w:val="21"/>
              </w:rPr>
            </w:pPr>
            <w:r>
              <w:rPr>
                <w:rFonts w:ascii="Times New Roman" w:hAnsi="Times New Roman" w:eastAsiaTheme="minorEastAsia"/>
                <w:szCs w:val="21"/>
              </w:rPr>
              <w:t>1月2日</w:t>
            </w:r>
          </w:p>
        </w:tc>
        <w:tc>
          <w:tcPr>
            <w:tcW w:w="1828" w:type="dxa"/>
            <w:vAlign w:val="center"/>
          </w:tcPr>
          <w:p w14:paraId="265D95B8">
            <w:pPr>
              <w:spacing w:before="12" w:after="12" w:line="360" w:lineRule="auto"/>
              <w:jc w:val="center"/>
              <w:rPr>
                <w:rFonts w:ascii="Times New Roman" w:hAnsi="Times New Roman" w:eastAsiaTheme="minorEastAsia"/>
                <w:b/>
                <w:bCs/>
                <w:szCs w:val="21"/>
              </w:rPr>
            </w:pPr>
            <w:r>
              <w:rPr>
                <w:rFonts w:ascii="Times New Roman" w:hAnsi="Times New Roman" w:eastAsiaTheme="minorEastAsia"/>
                <w:b/>
                <w:bCs/>
                <w:szCs w:val="21"/>
              </w:rPr>
              <w:t>总结会议</w:t>
            </w:r>
          </w:p>
          <w:p w14:paraId="6F457F85">
            <w:pPr>
              <w:spacing w:before="12" w:after="12" w:line="360" w:lineRule="auto"/>
              <w:rPr>
                <w:rFonts w:ascii="Times New Roman" w:hAnsi="Times New Roman" w:eastAsiaTheme="minorEastAsia"/>
                <w:bCs/>
                <w:szCs w:val="21"/>
              </w:rPr>
            </w:pPr>
            <w:r>
              <w:rPr>
                <w:rFonts w:ascii="Times New Roman" w:hAnsi="Times New Roman" w:eastAsiaTheme="minorEastAsia"/>
                <w:bCs/>
                <w:szCs w:val="21"/>
              </w:rPr>
              <w:t>双方确认需事后提交的资料清单、核查发现、排放报告需要修改的内容，并对核查工作进行总结</w:t>
            </w:r>
          </w:p>
        </w:tc>
        <w:tc>
          <w:tcPr>
            <w:tcW w:w="1481" w:type="dxa"/>
            <w:vAlign w:val="center"/>
          </w:tcPr>
          <w:p w14:paraId="5839FCB0">
            <w:pPr>
              <w:spacing w:before="12" w:after="12" w:line="360" w:lineRule="auto"/>
              <w:jc w:val="center"/>
              <w:rPr>
                <w:rFonts w:ascii="Times New Roman" w:hAnsi="Times New Roman" w:eastAsiaTheme="minorEastAsia"/>
                <w:bCs/>
                <w:szCs w:val="21"/>
              </w:rPr>
            </w:pPr>
            <w:r>
              <w:rPr>
                <w:rFonts w:ascii="Times New Roman" w:hAnsi="Times New Roman" w:eastAsiaTheme="minorEastAsia"/>
                <w:bCs/>
                <w:szCs w:val="21"/>
              </w:rPr>
              <w:t>会议室/</w:t>
            </w:r>
          </w:p>
          <w:p w14:paraId="439FD104">
            <w:pPr>
              <w:spacing w:before="12" w:after="12" w:line="360" w:lineRule="auto"/>
              <w:jc w:val="center"/>
              <w:rPr>
                <w:rFonts w:ascii="Times New Roman" w:hAnsi="Times New Roman" w:eastAsiaTheme="minorEastAsia"/>
                <w:bCs/>
                <w:szCs w:val="21"/>
              </w:rPr>
            </w:pPr>
            <w:r>
              <w:rPr>
                <w:rFonts w:ascii="Times New Roman" w:hAnsi="Times New Roman" w:eastAsiaTheme="minorEastAsia"/>
                <w:bCs/>
                <w:szCs w:val="21"/>
              </w:rPr>
              <w:t>综合管理部</w:t>
            </w:r>
          </w:p>
        </w:tc>
        <w:tc>
          <w:tcPr>
            <w:tcW w:w="1480" w:type="dxa"/>
            <w:vAlign w:val="center"/>
          </w:tcPr>
          <w:p w14:paraId="65226190">
            <w:pPr>
              <w:spacing w:before="12" w:after="12" w:line="360" w:lineRule="auto"/>
              <w:rPr>
                <w:rFonts w:ascii="Times New Roman" w:hAnsi="Times New Roman" w:eastAsiaTheme="minorEastAsia"/>
                <w:szCs w:val="21"/>
                <w:shd w:val="clear" w:color="auto" w:fill="F8FAFB"/>
              </w:rPr>
            </w:pPr>
            <w:r>
              <w:rPr>
                <w:rFonts w:ascii="Times New Roman" w:hAnsi="Times New Roman" w:eastAsiaTheme="minorEastAsia"/>
                <w:bCs/>
                <w:kern w:val="0"/>
                <w:szCs w:val="21"/>
              </w:rPr>
              <w:t>孙晓艳/</w:t>
            </w:r>
            <w:r>
              <w:rPr>
                <w:rFonts w:ascii="Times New Roman" w:hAnsi="Times New Roman" w:eastAsiaTheme="minorEastAsia"/>
                <w:szCs w:val="21"/>
                <w:shd w:val="clear" w:color="auto" w:fill="F8FAFB"/>
              </w:rPr>
              <w:t>15158152355</w:t>
            </w:r>
          </w:p>
        </w:tc>
        <w:tc>
          <w:tcPr>
            <w:tcW w:w="2961" w:type="dxa"/>
            <w:vAlign w:val="center"/>
          </w:tcPr>
          <w:p w14:paraId="7305CCB7">
            <w:pPr>
              <w:spacing w:before="12" w:after="12" w:line="360" w:lineRule="auto"/>
              <w:rPr>
                <w:rFonts w:ascii="Times New Roman" w:hAnsi="Times New Roman" w:eastAsiaTheme="minorEastAsia"/>
                <w:bCs/>
                <w:szCs w:val="21"/>
              </w:rPr>
            </w:pPr>
            <w:r>
              <w:rPr>
                <w:rFonts w:ascii="Times New Roman" w:hAnsi="Times New Roman" w:eastAsiaTheme="minorEastAsia"/>
                <w:bCs/>
                <w:szCs w:val="21"/>
              </w:rPr>
              <w:t>-与被核查方确认企业需要提交的资料清单；</w:t>
            </w:r>
          </w:p>
          <w:p w14:paraId="408B8EE7">
            <w:pPr>
              <w:spacing w:before="12" w:after="12" w:line="360" w:lineRule="auto"/>
              <w:rPr>
                <w:rFonts w:ascii="Times New Roman" w:hAnsi="Times New Roman" w:eastAsiaTheme="minorEastAsia"/>
                <w:bCs/>
                <w:szCs w:val="21"/>
              </w:rPr>
            </w:pPr>
            <w:r>
              <w:rPr>
                <w:rFonts w:ascii="Times New Roman" w:hAnsi="Times New Roman" w:eastAsiaTheme="minorEastAsia"/>
                <w:bCs/>
                <w:szCs w:val="21"/>
              </w:rPr>
              <w:t>-将核查过程中发现的不符合项，并确定整改时间；</w:t>
            </w:r>
          </w:p>
          <w:p w14:paraId="44F608A9">
            <w:pPr>
              <w:spacing w:before="12" w:after="12" w:line="360" w:lineRule="auto"/>
              <w:rPr>
                <w:rFonts w:ascii="Times New Roman" w:hAnsi="Times New Roman" w:eastAsiaTheme="minorEastAsia"/>
                <w:bCs/>
                <w:szCs w:val="21"/>
              </w:rPr>
            </w:pPr>
            <w:r>
              <w:rPr>
                <w:rFonts w:ascii="Times New Roman" w:hAnsi="Times New Roman" w:eastAsiaTheme="minorEastAsia"/>
                <w:bCs/>
                <w:szCs w:val="21"/>
              </w:rPr>
              <w:t>-确定修改后的最终版《排放报告提交时间》；</w:t>
            </w:r>
          </w:p>
          <w:p w14:paraId="2DB725F2">
            <w:pPr>
              <w:spacing w:before="12" w:after="12" w:line="360" w:lineRule="auto"/>
              <w:rPr>
                <w:rFonts w:ascii="Times New Roman" w:hAnsi="Times New Roman" w:eastAsiaTheme="minorEastAsia"/>
                <w:bCs/>
                <w:szCs w:val="21"/>
              </w:rPr>
            </w:pPr>
            <w:r>
              <w:rPr>
                <w:rFonts w:ascii="Times New Roman" w:hAnsi="Times New Roman" w:eastAsiaTheme="minorEastAsia"/>
                <w:bCs/>
                <w:szCs w:val="21"/>
              </w:rPr>
              <w:t>-确定最终的温室气体排放量。</w:t>
            </w:r>
          </w:p>
        </w:tc>
      </w:tr>
    </w:tbl>
    <w:p w14:paraId="785BC299">
      <w:pPr>
        <w:spacing w:before="120" w:after="120" w:line="360" w:lineRule="auto"/>
        <w:outlineLvl w:val="1"/>
        <w:rPr>
          <w:rFonts w:ascii="Times New Roman" w:hAnsi="Times New Roman" w:eastAsiaTheme="minorEastAsia"/>
          <w:b/>
          <w:sz w:val="28"/>
          <w:szCs w:val="28"/>
        </w:rPr>
      </w:pPr>
      <w:bookmarkStart w:id="21" w:name="_Toc456860244"/>
      <w:bookmarkStart w:id="22" w:name="_Toc5578"/>
      <w:bookmarkStart w:id="23" w:name="_Toc452019633"/>
      <w:r>
        <w:rPr>
          <w:rFonts w:ascii="Times New Roman" w:hAnsi="Times New Roman" w:eastAsiaTheme="minorEastAsia"/>
          <w:b/>
          <w:sz w:val="28"/>
          <w:szCs w:val="28"/>
        </w:rPr>
        <w:t>2.4 核查报告编写及内部技术</w:t>
      </w:r>
      <w:bookmarkEnd w:id="21"/>
      <w:r>
        <w:rPr>
          <w:rFonts w:ascii="Times New Roman" w:hAnsi="Times New Roman" w:eastAsiaTheme="minorEastAsia"/>
          <w:b/>
          <w:sz w:val="28"/>
          <w:szCs w:val="28"/>
        </w:rPr>
        <w:t>复核</w:t>
      </w:r>
      <w:bookmarkEnd w:id="22"/>
    </w:p>
    <w:p w14:paraId="734562FC">
      <w:pPr>
        <w:spacing w:before="120" w:after="120" w:line="360" w:lineRule="auto"/>
        <w:ind w:firstLine="480" w:firstLineChars="200"/>
        <w:rPr>
          <w:rFonts w:ascii="Times New Roman" w:hAnsi="Times New Roman" w:eastAsiaTheme="minorEastAsia"/>
          <w:sz w:val="24"/>
          <w:szCs w:val="24"/>
        </w:rPr>
      </w:pPr>
      <w:r>
        <w:rPr>
          <w:rFonts w:ascii="Times New Roman" w:hAnsi="Times New Roman" w:eastAsiaTheme="minorEastAsia"/>
          <w:sz w:val="24"/>
          <w:szCs w:val="24"/>
        </w:rPr>
        <w:t>依据《工业其他行业企业温室气体排放核算方法与报告指南（试行）》，结合文件评审和现场核查的综合结果对受核查方编制核查报告。核查组于2023年1月2日对受核查方进行现场核查，向受核查方开具了0个不符合项，核查组完成核查报告。</w:t>
      </w:r>
    </w:p>
    <w:p w14:paraId="0E501767">
      <w:pPr>
        <w:spacing w:before="120" w:after="120" w:line="360" w:lineRule="auto"/>
        <w:ind w:firstLine="480" w:firstLineChars="200"/>
        <w:rPr>
          <w:rFonts w:ascii="Times New Roman" w:hAnsi="Times New Roman" w:eastAsiaTheme="minorEastAsia"/>
          <w:sz w:val="24"/>
          <w:szCs w:val="24"/>
        </w:rPr>
        <w:sectPr>
          <w:pgSz w:w="11906" w:h="16838"/>
          <w:pgMar w:top="1440" w:right="1800" w:bottom="1440" w:left="1800" w:header="851" w:footer="992" w:gutter="0"/>
          <w:cols w:space="720" w:num="1"/>
          <w:docGrid w:linePitch="312" w:charSpace="0"/>
        </w:sectPr>
      </w:pPr>
      <w:r>
        <w:rPr>
          <w:rFonts w:ascii="Times New Roman" w:hAnsi="Times New Roman" w:eastAsiaTheme="minorEastAsia"/>
          <w:sz w:val="24"/>
          <w:szCs w:val="24"/>
        </w:rPr>
        <w:t>根据万泰认证内部管理程序，本核查报告于2023年1月4日提交给技术复核人员根据万泰工作程序执行报告复核，待技术复核无误后提交给项目负责人批准。</w:t>
      </w:r>
    </w:p>
    <w:p w14:paraId="5F51D5A2">
      <w:pPr>
        <w:spacing w:before="120" w:after="120" w:line="360" w:lineRule="auto"/>
        <w:jc w:val="center"/>
        <w:outlineLvl w:val="0"/>
        <w:rPr>
          <w:rFonts w:ascii="Times New Roman" w:hAnsi="Times New Roman" w:eastAsiaTheme="minorEastAsia"/>
          <w:b/>
          <w:sz w:val="32"/>
          <w:szCs w:val="32"/>
        </w:rPr>
      </w:pPr>
      <w:bookmarkStart w:id="24" w:name="_Toc31801"/>
      <w:r>
        <w:rPr>
          <w:rFonts w:ascii="Times New Roman" w:hAnsi="Times New Roman" w:eastAsiaTheme="minorEastAsia"/>
          <w:b/>
          <w:sz w:val="32"/>
          <w:szCs w:val="32"/>
        </w:rPr>
        <w:t>第三章 核查发现</w:t>
      </w:r>
      <w:bookmarkEnd w:id="23"/>
      <w:bookmarkEnd w:id="24"/>
    </w:p>
    <w:p w14:paraId="617D874F">
      <w:pPr>
        <w:spacing w:before="120" w:after="120" w:line="360" w:lineRule="auto"/>
        <w:outlineLvl w:val="1"/>
        <w:rPr>
          <w:rFonts w:ascii="Times New Roman" w:hAnsi="Times New Roman" w:eastAsiaTheme="minorEastAsia"/>
          <w:b/>
          <w:sz w:val="28"/>
          <w:szCs w:val="28"/>
        </w:rPr>
      </w:pPr>
      <w:bookmarkStart w:id="25" w:name="_Toc17430"/>
      <w:bookmarkStart w:id="26" w:name="_Toc452019634"/>
      <w:r>
        <w:rPr>
          <w:rFonts w:ascii="Times New Roman" w:hAnsi="Times New Roman" w:eastAsiaTheme="minorEastAsia"/>
          <w:b/>
          <w:sz w:val="28"/>
          <w:szCs w:val="28"/>
        </w:rPr>
        <w:t>3.1基本情况的核查</w:t>
      </w:r>
      <w:bookmarkEnd w:id="25"/>
      <w:bookmarkEnd w:id="26"/>
    </w:p>
    <w:p w14:paraId="27BCCB46">
      <w:pPr>
        <w:spacing w:before="120" w:after="120" w:line="360" w:lineRule="auto"/>
        <w:outlineLvl w:val="2"/>
        <w:rPr>
          <w:rFonts w:ascii="Times New Roman" w:hAnsi="Times New Roman" w:eastAsiaTheme="minorEastAsia"/>
          <w:b/>
          <w:sz w:val="28"/>
          <w:szCs w:val="28"/>
        </w:rPr>
      </w:pPr>
      <w:bookmarkStart w:id="27" w:name="_Toc6962"/>
      <w:r>
        <w:rPr>
          <w:rFonts w:ascii="Times New Roman" w:hAnsi="Times New Roman" w:eastAsiaTheme="minorEastAsia"/>
          <w:b/>
          <w:sz w:val="28"/>
          <w:szCs w:val="28"/>
        </w:rPr>
        <w:t>3.1.1 基本信息</w:t>
      </w:r>
      <w:bookmarkEnd w:id="27"/>
    </w:p>
    <w:p w14:paraId="10CF13A6">
      <w:pPr>
        <w:spacing w:before="120" w:after="120" w:line="360" w:lineRule="auto"/>
        <w:ind w:firstLine="480" w:firstLineChars="200"/>
        <w:rPr>
          <w:rFonts w:ascii="Times New Roman" w:hAnsi="Times New Roman" w:eastAsiaTheme="minorEastAsia"/>
          <w:sz w:val="24"/>
          <w:szCs w:val="24"/>
        </w:rPr>
      </w:pPr>
      <w:r>
        <w:rPr>
          <w:rFonts w:ascii="Times New Roman" w:hAnsi="Times New Roman" w:eastAsiaTheme="minorEastAsia"/>
          <w:sz w:val="24"/>
          <w:szCs w:val="24"/>
        </w:rPr>
        <w:t>核查组对《排放报告（初版）》中的企业基本信息进行了核查，通过查阅受核查方的《营业执照》等相关信息，并与受核查方代表进行交流访谈，确认如下信息：</w:t>
      </w:r>
    </w:p>
    <w:p w14:paraId="73318B43">
      <w:pPr>
        <w:pStyle w:val="45"/>
        <w:numPr>
          <w:ilvl w:val="0"/>
          <w:numId w:val="3"/>
        </w:numPr>
        <w:spacing w:before="120" w:after="120" w:line="360" w:lineRule="auto"/>
        <w:ind w:firstLineChars="0"/>
        <w:rPr>
          <w:rFonts w:ascii="Times New Roman" w:hAnsi="Times New Roman" w:eastAsiaTheme="minorEastAsia"/>
          <w:sz w:val="24"/>
          <w:szCs w:val="24"/>
        </w:rPr>
      </w:pPr>
      <w:r>
        <w:rPr>
          <w:rFonts w:ascii="Times New Roman" w:hAnsi="Times New Roman" w:eastAsiaTheme="minorEastAsia"/>
          <w:sz w:val="24"/>
          <w:szCs w:val="24"/>
        </w:rPr>
        <w:t>受核查方名称：</w:t>
      </w:r>
      <w:r>
        <w:rPr>
          <w:rFonts w:hint="eastAsia" w:ascii="Times New Roman" w:hAnsi="Times New Roman" w:eastAsiaTheme="minorEastAsia"/>
          <w:sz w:val="24"/>
          <w:szCs w:val="24"/>
          <w:lang w:eastAsia="zh-CN"/>
        </w:rPr>
        <w:t>浙江中辉裘革科技有限公司</w:t>
      </w:r>
    </w:p>
    <w:p w14:paraId="4EB87FE0">
      <w:pPr>
        <w:pStyle w:val="45"/>
        <w:numPr>
          <w:ilvl w:val="0"/>
          <w:numId w:val="3"/>
        </w:numPr>
        <w:spacing w:before="120" w:after="120" w:line="360" w:lineRule="auto"/>
        <w:ind w:firstLineChars="0"/>
        <w:rPr>
          <w:rFonts w:ascii="Times New Roman" w:hAnsi="Times New Roman" w:eastAsiaTheme="minorEastAsia"/>
          <w:sz w:val="24"/>
          <w:szCs w:val="24"/>
        </w:rPr>
      </w:pPr>
      <w:r>
        <w:rPr>
          <w:rFonts w:ascii="Times New Roman" w:hAnsi="Times New Roman" w:eastAsiaTheme="minorEastAsia"/>
          <w:sz w:val="24"/>
          <w:szCs w:val="24"/>
        </w:rPr>
        <w:t>统一社会信用代码：91330400793382060P</w:t>
      </w:r>
    </w:p>
    <w:p w14:paraId="170E9C01">
      <w:pPr>
        <w:pStyle w:val="45"/>
        <w:numPr>
          <w:ilvl w:val="0"/>
          <w:numId w:val="3"/>
        </w:numPr>
        <w:spacing w:before="120" w:after="120" w:line="360" w:lineRule="auto"/>
        <w:ind w:firstLineChars="0"/>
        <w:rPr>
          <w:rFonts w:ascii="Times New Roman" w:hAnsi="Times New Roman" w:eastAsiaTheme="minorEastAsia"/>
          <w:sz w:val="24"/>
          <w:szCs w:val="24"/>
        </w:rPr>
      </w:pPr>
      <w:r>
        <w:rPr>
          <w:rFonts w:ascii="Times New Roman" w:hAnsi="Times New Roman" w:eastAsiaTheme="minorEastAsia"/>
          <w:sz w:val="24"/>
          <w:szCs w:val="24"/>
        </w:rPr>
        <w:t>所属行业领域及行业代码：1771床上用品制造</w:t>
      </w:r>
    </w:p>
    <w:p w14:paraId="26838DDC">
      <w:pPr>
        <w:pStyle w:val="45"/>
        <w:numPr>
          <w:ilvl w:val="0"/>
          <w:numId w:val="3"/>
        </w:numPr>
        <w:spacing w:before="120" w:after="120" w:line="360" w:lineRule="auto"/>
        <w:ind w:firstLineChars="0"/>
        <w:rPr>
          <w:rFonts w:ascii="Times New Roman" w:hAnsi="Times New Roman" w:eastAsiaTheme="minorEastAsia"/>
          <w:sz w:val="24"/>
          <w:szCs w:val="24"/>
        </w:rPr>
      </w:pPr>
      <w:r>
        <w:rPr>
          <w:rFonts w:ascii="Times New Roman" w:hAnsi="Times New Roman" w:eastAsiaTheme="minorEastAsia"/>
          <w:sz w:val="24"/>
          <w:szCs w:val="24"/>
        </w:rPr>
        <w:t>实际地理位置见下图3.1：浙江省嘉兴市桐乡市梧桐街道凤翔中路223号，</w:t>
      </w:r>
    </w:p>
    <w:p w14:paraId="1FE5ECF1">
      <w:pPr>
        <w:pStyle w:val="45"/>
        <w:numPr>
          <w:ilvl w:val="0"/>
          <w:numId w:val="3"/>
        </w:numPr>
        <w:spacing w:before="120" w:after="120" w:line="360" w:lineRule="auto"/>
        <w:ind w:firstLineChars="0"/>
        <w:rPr>
          <w:rFonts w:ascii="Times New Roman" w:hAnsi="Times New Roman" w:eastAsiaTheme="minorEastAsia"/>
          <w:sz w:val="24"/>
          <w:szCs w:val="24"/>
        </w:rPr>
      </w:pPr>
      <w:r>
        <w:rPr>
          <w:rFonts w:ascii="Times New Roman" w:hAnsi="Times New Roman" w:eastAsiaTheme="minorEastAsia"/>
          <w:sz w:val="24"/>
          <w:szCs w:val="24"/>
        </w:rPr>
        <w:t>成立时间：2006年09月30日</w:t>
      </w:r>
    </w:p>
    <w:p w14:paraId="52BF9FFC">
      <w:pPr>
        <w:pStyle w:val="45"/>
        <w:numPr>
          <w:ilvl w:val="0"/>
          <w:numId w:val="3"/>
        </w:numPr>
        <w:spacing w:before="120" w:after="120" w:line="360" w:lineRule="auto"/>
        <w:ind w:firstLineChars="0"/>
        <w:rPr>
          <w:rFonts w:ascii="Times New Roman" w:hAnsi="Times New Roman" w:eastAsiaTheme="minorEastAsia"/>
          <w:sz w:val="24"/>
          <w:szCs w:val="24"/>
        </w:rPr>
      </w:pPr>
      <w:r>
        <w:rPr>
          <w:rFonts w:ascii="Times New Roman" w:hAnsi="Times New Roman" w:eastAsiaTheme="minorEastAsia"/>
          <w:sz w:val="24"/>
          <w:szCs w:val="24"/>
        </w:rPr>
        <w:t>单位性质：有限责任公司（港澳台法人独资）</w:t>
      </w:r>
    </w:p>
    <w:p w14:paraId="1C69567F">
      <w:pPr>
        <w:pStyle w:val="45"/>
        <w:numPr>
          <w:ilvl w:val="0"/>
          <w:numId w:val="3"/>
        </w:numPr>
        <w:spacing w:before="120" w:after="120" w:line="360" w:lineRule="auto"/>
        <w:ind w:firstLineChars="0"/>
        <w:rPr>
          <w:rFonts w:ascii="Times New Roman" w:hAnsi="Times New Roman" w:eastAsiaTheme="minorEastAsia"/>
          <w:sz w:val="24"/>
          <w:szCs w:val="24"/>
        </w:rPr>
      </w:pPr>
      <w:r>
        <w:rPr>
          <w:rFonts w:ascii="Times New Roman" w:hAnsi="Times New Roman" w:eastAsiaTheme="minorEastAsia"/>
          <w:sz w:val="24"/>
          <w:szCs w:val="24"/>
        </w:rPr>
        <w:t>在岗职工总数：266</w:t>
      </w:r>
    </w:p>
    <w:p w14:paraId="102818B6">
      <w:pPr>
        <w:pStyle w:val="45"/>
        <w:numPr>
          <w:ilvl w:val="0"/>
          <w:numId w:val="3"/>
        </w:numPr>
        <w:spacing w:before="120" w:after="120" w:line="360" w:lineRule="auto"/>
        <w:ind w:firstLineChars="0"/>
        <w:rPr>
          <w:rFonts w:ascii="Times New Roman" w:hAnsi="Times New Roman" w:eastAsiaTheme="minorEastAsia"/>
          <w:sz w:val="24"/>
          <w:szCs w:val="24"/>
        </w:rPr>
      </w:pPr>
      <w:r>
        <w:rPr>
          <w:rFonts w:ascii="Times New Roman" w:hAnsi="Times New Roman" w:eastAsiaTheme="minorEastAsia"/>
          <w:sz w:val="24"/>
          <w:szCs w:val="24"/>
        </w:rPr>
        <w:t>法定代表人：徐建平</w:t>
      </w:r>
    </w:p>
    <w:p w14:paraId="6D48B809">
      <w:pPr>
        <w:pStyle w:val="45"/>
        <w:numPr>
          <w:ilvl w:val="0"/>
          <w:numId w:val="3"/>
        </w:numPr>
        <w:spacing w:before="120" w:after="120" w:line="360" w:lineRule="auto"/>
        <w:ind w:firstLineChars="0"/>
        <w:rPr>
          <w:rFonts w:ascii="Times New Roman" w:hAnsi="Times New Roman" w:eastAsiaTheme="minorEastAsia"/>
          <w:sz w:val="24"/>
          <w:szCs w:val="24"/>
        </w:rPr>
      </w:pPr>
      <w:r>
        <w:rPr>
          <w:rFonts w:ascii="Times New Roman" w:hAnsi="Times New Roman" w:eastAsiaTheme="minorEastAsia"/>
          <w:sz w:val="24"/>
          <w:szCs w:val="24"/>
        </w:rPr>
        <w:t xml:space="preserve">排放报告联系人：孙晓艳/15158152355 </w:t>
      </w:r>
    </w:p>
    <w:p w14:paraId="19C91AC5">
      <w:pPr>
        <w:pStyle w:val="45"/>
        <w:numPr>
          <w:ilvl w:val="0"/>
          <w:numId w:val="3"/>
        </w:numPr>
        <w:spacing w:before="120" w:after="120" w:line="360" w:lineRule="auto"/>
        <w:ind w:firstLineChars="0"/>
        <w:rPr>
          <w:rFonts w:ascii="Times New Roman" w:hAnsi="Times New Roman" w:eastAsiaTheme="minorEastAsia"/>
          <w:sz w:val="24"/>
          <w:szCs w:val="24"/>
        </w:rPr>
      </w:pPr>
      <w:r>
        <w:rPr>
          <w:rFonts w:ascii="Times New Roman" w:hAnsi="Times New Roman" w:eastAsiaTheme="minorEastAsia"/>
          <w:sz w:val="24"/>
          <w:szCs w:val="24"/>
        </w:rPr>
        <w:t>主要用能种类：电力等</w:t>
      </w:r>
    </w:p>
    <w:p w14:paraId="5314C7D0">
      <w:pPr>
        <w:pStyle w:val="45"/>
        <w:numPr>
          <w:ilvl w:val="0"/>
          <w:numId w:val="3"/>
        </w:numPr>
        <w:spacing w:before="120" w:after="120" w:line="360" w:lineRule="auto"/>
        <w:ind w:firstLineChars="0"/>
        <w:rPr>
          <w:rFonts w:ascii="Times New Roman" w:hAnsi="Times New Roman" w:eastAsiaTheme="minorEastAsia"/>
          <w:sz w:val="24"/>
          <w:szCs w:val="24"/>
        </w:rPr>
      </w:pPr>
      <w:r>
        <w:rPr>
          <w:rFonts w:ascii="Times New Roman" w:hAnsi="Times New Roman" w:eastAsiaTheme="minorEastAsia"/>
          <w:sz w:val="24"/>
          <w:szCs w:val="24"/>
        </w:rPr>
        <w:t>受核查方的组织机构见下图3.2，企业为最低一级独立法人单位。</w:t>
      </w:r>
    </w:p>
    <w:p w14:paraId="5F426501">
      <w:pPr>
        <w:spacing w:before="120" w:after="120" w:line="360" w:lineRule="auto"/>
        <w:jc w:val="center"/>
        <w:rPr>
          <w:rFonts w:ascii="Times New Roman" w:hAnsi="Times New Roman" w:eastAsiaTheme="minorEastAsia"/>
          <w:szCs w:val="21"/>
        </w:rPr>
      </w:pPr>
      <w:r>
        <w:rPr>
          <w:rFonts w:ascii="Times New Roman" w:hAnsi="Times New Roman" w:eastAsiaTheme="minorEastAsia"/>
        </w:rPr>
        <w:drawing>
          <wp:inline distT="0" distB="0" distL="0" distR="0">
            <wp:extent cx="5274310" cy="4284980"/>
            <wp:effectExtent l="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9"/>
                    <a:stretch>
                      <a:fillRect/>
                    </a:stretch>
                  </pic:blipFill>
                  <pic:spPr>
                    <a:xfrm>
                      <a:off x="0" y="0"/>
                      <a:ext cx="5274310" cy="4284980"/>
                    </a:xfrm>
                    <a:prstGeom prst="rect">
                      <a:avLst/>
                    </a:prstGeom>
                  </pic:spPr>
                </pic:pic>
              </a:graphicData>
            </a:graphic>
          </wp:inline>
        </w:drawing>
      </w:r>
    </w:p>
    <w:p w14:paraId="1129CD87">
      <w:pPr>
        <w:spacing w:before="120" w:after="120" w:line="360" w:lineRule="auto"/>
        <w:jc w:val="center"/>
        <w:rPr>
          <w:rFonts w:ascii="Times New Roman" w:hAnsi="Times New Roman" w:eastAsiaTheme="minorEastAsia"/>
          <w:szCs w:val="21"/>
        </w:rPr>
      </w:pPr>
      <w:r>
        <w:rPr>
          <w:rFonts w:ascii="Times New Roman" w:hAnsi="Times New Roman" w:eastAsiaTheme="minorEastAsia"/>
          <w:szCs w:val="21"/>
        </w:rPr>
        <w:t>图3.1地理位置图</w:t>
      </w:r>
    </w:p>
    <w:p w14:paraId="4F6CC040">
      <w:pPr>
        <w:jc w:val="center"/>
        <w:rPr>
          <w:rFonts w:ascii="Times New Roman" w:hAnsi="Times New Roman" w:eastAsiaTheme="minorEastAsia"/>
          <w:sz w:val="28"/>
          <w:szCs w:val="28"/>
        </w:rPr>
      </w:pPr>
      <w:r>
        <w:rPr>
          <w:rFonts w:ascii="Times New Roman" w:hAnsi="Times New Roman" w:eastAsiaTheme="minorEastAsia"/>
        </w:rPr>
        <w:pict>
          <v:line id="直接连接符 23" o:spid="_x0000_s2072" o:spt="20" style="position:absolute;left:0pt;flip:x;margin-left:207.35pt;margin-top:78.9pt;height:0pt;width:67.8pt;z-index:251682816;mso-width-relative:page;mso-height-relative:page;" strok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">
            <v:path arrowok="t"/>
            <v:fill focussize="0,0"/>
            <v:stroke color="#4579B8"/>
            <v:imagedata o:title=""/>
            <o:lock v:ext="edit"/>
          </v:line>
        </w:pict>
      </w:r>
      <w:r>
        <w:rPr>
          <w:rFonts w:ascii="Times New Roman" w:hAnsi="Times New Roman" w:eastAsiaTheme="minorEastAsia"/>
        </w:rPr>
        <w:pict>
          <v:line id="直接连接符 22" o:spid="_x0000_s2071" o:spt="20" style="position:absolute;left:0pt;margin-left:207.35pt;margin-top:34.95pt;height:95.85pt;width:0pt;z-index:251681792;mso-width-relative:page;mso-height-relative:page;" strok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">
            <v:path arrowok="t"/>
            <v:fill focussize="0,0"/>
            <v:stroke color="#4579B8"/>
            <v:imagedata o:title=""/>
            <o:lock v:ext="edit"/>
          </v:line>
        </w:pict>
      </w:r>
      <w:r>
        <w:rPr>
          <w:rFonts w:ascii="Times New Roman" w:hAnsi="Times New Roman" w:eastAsiaTheme="minorEastAsia"/>
        </w:rPr>
        <w:pict>
          <v:line id="直接连接符 15" o:spid="_x0000_s2070" o:spt="20" style="position:absolute;left:0pt;flip:y;margin-left:157.1pt;margin-top:131pt;height:26.25pt;width:0pt;z-index:251674624;mso-width-relative:page;mso-height-relative:page;" strok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">
            <v:path arrowok="t"/>
            <v:fill focussize="0,0"/>
            <v:stroke color="#4579B8"/>
            <v:imagedata o:title=""/>
            <o:lock v:ext="edit"/>
          </v:line>
        </w:pict>
      </w:r>
      <w:r>
        <w:rPr>
          <w:rFonts w:ascii="Times New Roman" w:hAnsi="Times New Roman" w:eastAsiaTheme="minorEastAsia"/>
        </w:rPr>
        <w:pict>
          <v:line id="直接连接符 21" o:spid="_x0000_s2069" o:spt="20" style="position:absolute;left:0pt;margin-left:-2.35pt;margin-top:131.2pt;height:0pt;width:438.1pt;z-index:251680768;mso-width-relative:page;mso-height-relative:page;" strok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">
            <v:path arrowok="t"/>
            <v:fill focussize="0,0"/>
            <v:stroke color="#4579B8"/>
            <v:imagedata o:title=""/>
            <o:lock v:ext="edit"/>
          </v:line>
        </w:pict>
      </w:r>
      <w:r>
        <w:rPr>
          <w:rFonts w:ascii="Times New Roman" w:hAnsi="Times New Roman" w:eastAsiaTheme="minorEastAsia"/>
        </w:rPr>
        <w:pict>
          <v:line id="直接连接符 20" o:spid="_x0000_s2068" o:spt="20" style="position:absolute;left:0pt;flip:y;margin-left:435.6pt;margin-top:131.15pt;height:26.25pt;width:0pt;z-index:251679744;mso-width-relative:page;mso-height-relative:page;" strok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">
            <v:path arrowok="t"/>
            <v:fill focussize="0,0"/>
            <v:stroke color="#4579B8"/>
            <v:imagedata o:title=""/>
            <o:lock v:ext="edit"/>
          </v:line>
        </w:pict>
      </w:r>
      <w:r>
        <w:rPr>
          <w:rFonts w:ascii="Times New Roman" w:hAnsi="Times New Roman" w:eastAsiaTheme="minorEastAsia"/>
        </w:rPr>
        <w:pict>
          <v:line id="直接连接符 19" o:spid="_x0000_s2067" o:spt="20" style="position:absolute;left:0pt;flip:y;margin-left:383.3pt;margin-top:132.05pt;height:26.25pt;width:0pt;z-index:251678720;mso-width-relative:page;mso-height-relative:page;" strok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">
            <v:path arrowok="t"/>
            <v:fill focussize="0,0"/>
            <v:stroke color="#4579B8"/>
            <v:imagedata o:title=""/>
            <o:lock v:ext="edit"/>
          </v:line>
        </w:pict>
      </w:r>
      <w:r>
        <w:rPr>
          <w:rFonts w:ascii="Times New Roman" w:hAnsi="Times New Roman" w:eastAsiaTheme="minorEastAsia"/>
        </w:rPr>
        <w:pict>
          <v:line id="直接连接符 18" o:spid="_x0000_s2066" o:spt="20" style="position:absolute;left:0pt;flip:y;margin-left:328.3pt;margin-top:132.05pt;height:26.25pt;width:0pt;z-index:251677696;mso-width-relative:page;mso-height-relative:page;" strok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">
            <v:path arrowok="t"/>
            <v:fill focussize="0,0"/>
            <v:stroke color="#4579B8"/>
            <v:imagedata o:title=""/>
            <o:lock v:ext="edit"/>
          </v:line>
        </w:pict>
      </w:r>
      <w:r>
        <w:rPr>
          <w:rFonts w:ascii="Times New Roman" w:hAnsi="Times New Roman" w:eastAsiaTheme="minorEastAsia"/>
        </w:rPr>
        <w:pict>
          <v:line id="直接连接符 17" o:spid="_x0000_s2065" o:spt="20" style="position:absolute;left:0pt;flip:y;margin-left:270.55pt;margin-top:132.05pt;height:26.25pt;width:0pt;z-index:251676672;mso-width-relative:page;mso-height-relative:page;" strok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">
            <v:path arrowok="t"/>
            <v:fill focussize="0,0"/>
            <v:stroke color="#4579B8"/>
            <v:imagedata o:title=""/>
            <o:lock v:ext="edit"/>
          </v:line>
        </w:pict>
      </w:r>
      <w:r>
        <w:rPr>
          <w:rFonts w:ascii="Times New Roman" w:hAnsi="Times New Roman" w:eastAsiaTheme="minorEastAsia"/>
        </w:rPr>
        <w:pict>
          <v:line id="直接连接符 16" o:spid="_x0000_s2064" o:spt="20" style="position:absolute;left:0pt;flip:y;margin-left:220.3pt;margin-top:131.85pt;height:26.25pt;width:0pt;z-index:251675648;mso-width-relative:page;mso-height-relative:page;" strok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">
            <v:path arrowok="t"/>
            <v:fill focussize="0,0"/>
            <v:stroke color="#4579B8"/>
            <v:imagedata o:title=""/>
            <o:lock v:ext="edit"/>
          </v:line>
        </w:pict>
      </w:r>
      <w:r>
        <w:rPr>
          <w:rFonts w:ascii="Times New Roman" w:hAnsi="Times New Roman" w:eastAsiaTheme="minorEastAsia"/>
        </w:rPr>
        <w:pict>
          <v:line id="直接连接符 14" o:spid="_x0000_s2063" o:spt="20" style="position:absolute;left:0pt;flip:y;margin-left:102pt;margin-top:131.4pt;height:26.25pt;width:0pt;z-index:251673600;mso-width-relative:page;mso-height-relative:page;" strok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">
            <v:path arrowok="t"/>
            <v:fill focussize="0,0"/>
            <v:stroke color="#4579B8"/>
            <v:imagedata o:title=""/>
            <o:lock v:ext="edit"/>
          </v:line>
        </w:pict>
      </w:r>
      <w:r>
        <w:rPr>
          <w:rFonts w:ascii="Times New Roman" w:hAnsi="Times New Roman" w:eastAsiaTheme="minorEastAsia"/>
        </w:rPr>
        <w:pict>
          <v:line id="直接连接符 13" o:spid="_x0000_s2062" o:spt="20" style="position:absolute;left:0pt;flip:y;margin-left:51pt;margin-top:131.4pt;height:26.25pt;width:0pt;z-index:251672576;mso-width-relative:page;mso-height-relative:page;" strok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">
            <v:path arrowok="t"/>
            <v:fill focussize="0,0"/>
            <v:stroke color="#4579B8"/>
            <v:imagedata o:title=""/>
            <o:lock v:ext="edit"/>
          </v:line>
        </w:pict>
      </w:r>
      <w:r>
        <w:rPr>
          <w:rFonts w:ascii="Times New Roman" w:hAnsi="Times New Roman" w:eastAsiaTheme="minorEastAsia"/>
        </w:rPr>
        <w:pict>
          <v:line id="直接连接符 8" o:spid="_x0000_s2061" o:spt="20" style="position:absolute;left:0pt;flip:y;margin-left:-2.25pt;margin-top:131.4pt;height:26.25pt;width:0pt;z-index:251671552;mso-width-relative:page;mso-height-relative:page;" strok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">
            <v:path arrowok="t"/>
            <v:fill focussize="0,0"/>
            <v:stroke color="#4579B8"/>
            <v:imagedata o:title=""/>
            <o:lock v:ext="edit"/>
          </v:line>
        </w:pict>
      </w:r>
      <w:r>
        <w:rPr>
          <w:rFonts w:ascii="Times New Roman" w:hAnsi="Times New Roman" w:eastAsiaTheme="minorEastAsia"/>
        </w:rPr>
        <w:pict>
          <v:rect id="_x0000_s2060" o:spid="_x0000_s2060" o:spt="1" style="position:absolute;left:0pt;margin-left:275.25pt;margin-top:65.4pt;height:29.25pt;width:85.5pt;z-index:251670528;v-text-anchor:middle;mso-width-relative:page;mso-height-relative:page;" fillcolor="#FFFFFF" filled="t" strok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">
            <v:path/>
            <v:fill on="t" focussize="0,0"/>
            <v:stroke weight="2pt" color="#000000"/>
            <v:imagedata o:title=""/>
            <o:lock v:ext="edit"/>
            <v:textbox>
              <w:txbxContent>
                <w:p w14:paraId="230A7BE3">
                  <w:pPr>
                    <w:jc w:val="center"/>
                  </w:pPr>
                  <w:r>
                    <w:rPr>
                      <w:rFonts w:hint="eastAsia"/>
                    </w:rPr>
                    <w:t>管理者代表</w:t>
                  </w:r>
                </w:p>
              </w:txbxContent>
            </v:textbox>
          </v:rect>
        </w:pict>
      </w:r>
      <w:r>
        <w:rPr>
          <w:rFonts w:ascii="Times New Roman" w:hAnsi="Times New Roman" w:eastAsiaTheme="minorEastAsia"/>
        </w:rPr>
        <w:pict>
          <v:rect id="矩形 24" o:spid="_x0000_s2059" o:spt="1" style="position:absolute;left:0pt;margin-left:419.25pt;margin-top:158.4pt;height:135pt;width:33.75pt;z-index:251671552;v-text-anchor:middle;mso-width-relative:page;mso-height-relative:page;" fillcolor="#FFFFFF" filled="t" strok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">
            <v:path/>
            <v:fill on="t" focussize="0,0"/>
            <v:stroke weight="2pt" color="#000000"/>
            <v:imagedata o:title=""/>
            <o:lock v:ext="edit"/>
            <v:textbox>
              <w:txbxContent>
                <w:p w14:paraId="72A73754">
                  <w:pPr>
                    <w:jc w:val="center"/>
                  </w:pPr>
                  <w:r>
                    <w:rPr>
                      <w:rFonts w:hint="eastAsia"/>
                    </w:rPr>
                    <w:t>仓库</w:t>
                  </w:r>
                </w:p>
                <w:p w14:paraId="14027F10">
                  <w:pPr>
                    <w:jc w:val="center"/>
                  </w:pPr>
                </w:p>
              </w:txbxContent>
            </v:textbox>
          </v:rect>
        </w:pict>
      </w:r>
      <w:r>
        <w:rPr>
          <w:rFonts w:ascii="Times New Roman" w:hAnsi="Times New Roman" w:eastAsiaTheme="minorEastAsia"/>
        </w:rPr>
        <w:pict>
          <v:rect id="_x0000_s2058" o:spid="_x0000_s2058" o:spt="1" style="position:absolute;left:0pt;margin-left:367.5pt;margin-top:158.4pt;height:135pt;width:33.75pt;z-index:251669504;v-text-anchor:middle;mso-width-relative:page;mso-height-relative:page;" fillcolor="#FFFFFF" filled="t" strok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">
            <v:path/>
            <v:fill on="t" focussize="0,0"/>
            <v:stroke weight="2pt" color="#000000"/>
            <v:imagedata o:title=""/>
            <o:lock v:ext="edit"/>
            <v:textbox>
              <w:txbxContent>
                <w:p w14:paraId="7F3E8F4E">
                  <w:pPr>
                    <w:jc w:val="center"/>
                  </w:pPr>
                  <w:r>
                    <w:rPr>
                      <w:rFonts w:hint="eastAsia"/>
                    </w:rPr>
                    <w:t>品质部</w:t>
                  </w:r>
                </w:p>
              </w:txbxContent>
            </v:textbox>
          </v:rect>
        </w:pict>
      </w:r>
      <w:r>
        <w:rPr>
          <w:rFonts w:ascii="Times New Roman" w:hAnsi="Times New Roman" w:eastAsiaTheme="minorEastAsia"/>
        </w:rPr>
        <w:pict>
          <v:rect id="矩形 25" o:spid="_x0000_s2057" o:spt="1" style="position:absolute;left:0pt;margin-left:312pt;margin-top:157.65pt;height:135pt;width:33.75pt;z-index:251668480;v-text-anchor:middle;mso-width-relative:page;mso-height-relative:page;" fillcolor="#FFFFFF" filled="t" strok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">
            <v:path/>
            <v:fill on="t" focussize="0,0"/>
            <v:stroke weight="2pt" color="#000000"/>
            <v:imagedata o:title=""/>
            <o:lock v:ext="edit"/>
            <v:textbox>
              <w:txbxContent>
                <w:p w14:paraId="66357384">
                  <w:pPr>
                    <w:jc w:val="center"/>
                  </w:pPr>
                  <w:r>
                    <w:rPr>
                      <w:rFonts w:hint="eastAsia"/>
                    </w:rPr>
                    <w:t>技术部</w:t>
                  </w:r>
                </w:p>
              </w:txbxContent>
            </v:textbox>
          </v:rect>
        </w:pict>
      </w:r>
      <w:r>
        <w:rPr>
          <w:rFonts w:ascii="Times New Roman" w:hAnsi="Times New Roman" w:eastAsiaTheme="minorEastAsia"/>
        </w:rPr>
        <w:pict>
          <v:rect id="矩形 26" o:spid="_x0000_s2056" o:spt="1" style="position:absolute;left:0pt;margin-left:255.75pt;margin-top:158.4pt;height:135pt;width:33.75pt;z-index:251667456;v-text-anchor:middle;mso-width-relative:page;mso-height-relative:page;" fillcolor="#FFFFFF" filled="t" strok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">
            <v:path/>
            <v:fill on="t" focussize="0,0"/>
            <v:stroke weight="2pt" color="#000000"/>
            <v:imagedata o:title=""/>
            <o:lock v:ext="edit"/>
            <v:textbox>
              <w:txbxContent>
                <w:p w14:paraId="52F4CC75">
                  <w:pPr>
                    <w:jc w:val="center"/>
                  </w:pPr>
                  <w:r>
                    <w:rPr>
                      <w:rFonts w:hint="eastAsia"/>
                    </w:rPr>
                    <w:t>生产部</w:t>
                  </w:r>
                </w:p>
              </w:txbxContent>
            </v:textbox>
          </v:rect>
        </w:pict>
      </w:r>
      <w:r>
        <w:rPr>
          <w:rFonts w:ascii="Times New Roman" w:hAnsi="Times New Roman" w:eastAsiaTheme="minorEastAsia"/>
        </w:rPr>
        <w:pict>
          <v:rect id="矩形 27" o:spid="_x0000_s2055" o:spt="1" style="position:absolute;left:0pt;margin-left:201.75pt;margin-top:157.65pt;height:135pt;width:33.75pt;z-index:251666432;v-text-anchor:middle;mso-width-relative:page;mso-height-relative:page;" fillcolor="#FFFFFF" filled="t" strok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">
            <v:path/>
            <v:fill on="t" focussize="0,0"/>
            <v:stroke weight="2pt" color="#000000"/>
            <v:imagedata o:title=""/>
            <o:lock v:ext="edit"/>
            <v:textbox>
              <w:txbxContent>
                <w:p w14:paraId="09F856B4">
                  <w:pPr>
                    <w:jc w:val="center"/>
                  </w:pPr>
                  <w:r>
                    <w:rPr>
                      <w:rFonts w:hint="eastAsia"/>
                    </w:rPr>
                    <w:t>采购部</w:t>
                  </w:r>
                </w:p>
              </w:txbxContent>
            </v:textbox>
          </v:rect>
        </w:pict>
      </w:r>
      <w:r>
        <w:rPr>
          <w:rFonts w:ascii="Times New Roman" w:hAnsi="Times New Roman" w:eastAsiaTheme="minorEastAsia"/>
        </w:rPr>
        <w:pict>
          <v:rect id="矩形 28" o:spid="_x0000_s2054" o:spt="1" style="position:absolute;left:0pt;margin-left:141.75pt;margin-top:157.65pt;height:135pt;width:33.75pt;z-index:251665408;v-text-anchor:middle;mso-width-relative:page;mso-height-relative:page;" fillcolor="#FFFFFF" filled="t" strok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">
            <v:path/>
            <v:fill on="t" focussize="0,0"/>
            <v:stroke weight="2pt" color="#000000"/>
            <v:imagedata o:title=""/>
            <o:lock v:ext="edit"/>
            <v:textbox>
              <w:txbxContent>
                <w:p w14:paraId="311D7DE2">
                  <w:pPr>
                    <w:jc w:val="center"/>
                  </w:pPr>
                  <w:r>
                    <w:rPr>
                      <w:rFonts w:hint="eastAsia"/>
                    </w:rPr>
                    <w:t>业务部</w:t>
                  </w:r>
                </w:p>
              </w:txbxContent>
            </v:textbox>
          </v:rect>
        </w:pict>
      </w:r>
      <w:r>
        <w:rPr>
          <w:rFonts w:ascii="Times New Roman" w:hAnsi="Times New Roman" w:eastAsiaTheme="minorEastAsia"/>
        </w:rPr>
        <w:pict>
          <v:rect id="矩形 29" o:spid="_x0000_s2053" o:spt="1" style="position:absolute;left:0pt;margin-left:85.5pt;margin-top:157.65pt;height:135pt;width:33.75pt;z-index:251664384;v-text-anchor:middle;mso-width-relative:page;mso-height-relative:page;" fillcolor="#FFFFFF" filled="t" strok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">
            <v:path/>
            <v:fill on="t" focussize="0,0"/>
            <v:stroke weight="2pt" color="#000000"/>
            <v:imagedata o:title=""/>
            <o:lock v:ext="edit"/>
            <v:textbox>
              <w:txbxContent>
                <w:p w14:paraId="0081C939">
                  <w:pPr>
                    <w:jc w:val="center"/>
                  </w:pPr>
                  <w:r>
                    <w:rPr>
                      <w:rFonts w:hint="eastAsia"/>
                    </w:rPr>
                    <w:t>综合管理部</w:t>
                  </w:r>
                </w:p>
              </w:txbxContent>
            </v:textbox>
          </v:rect>
        </w:pict>
      </w:r>
      <w:r>
        <w:rPr>
          <w:rFonts w:ascii="Times New Roman" w:hAnsi="Times New Roman" w:eastAsiaTheme="minorEastAsia"/>
        </w:rPr>
        <w:pict>
          <v:rect id="_x0000_s2052" o:spid="_x0000_s2052" o:spt="1" style="position:absolute;left:0pt;margin-left:33.75pt;margin-top:157.6pt;height:135.75pt;width:30.75pt;z-index:251663360;v-text-anchor:middle;mso-width-relative:page;mso-height-relative:page;" fillcolor="#FFFFFF" filled="t" strok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">
            <v:path/>
            <v:fill on="t" focussize="0,0"/>
            <v:stroke weight="2pt" color="#000000"/>
            <v:imagedata o:title=""/>
            <o:lock v:ext="edit"/>
            <v:textbox>
              <w:txbxContent>
                <w:p w14:paraId="44E12F8D">
                  <w:pPr>
                    <w:jc w:val="center"/>
                  </w:pPr>
                  <w:r>
                    <w:rPr>
                      <w:rFonts w:hint="eastAsia"/>
                    </w:rPr>
                    <w:t>财务部</w:t>
                  </w:r>
                </w:p>
              </w:txbxContent>
            </v:textbox>
          </v:rect>
        </w:pict>
      </w:r>
      <w:r>
        <w:rPr>
          <w:rFonts w:ascii="Times New Roman" w:hAnsi="Times New Roman" w:eastAsiaTheme="minorEastAsia"/>
        </w:rPr>
        <w:pict>
          <v:rect id="矩形 30" o:spid="_x0000_s2051" o:spt="1" style="position:absolute;left:0pt;margin-left:-17.25pt;margin-top:157.6pt;height:135.75pt;width:30.75pt;z-index:251662336;v-text-anchor:middle;mso-width-relative:page;mso-height-relative:page;" fillcolor="#FFFFFF" filled="t" strok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">
            <v:path/>
            <v:fill on="t" focussize="0,0"/>
            <v:stroke weight="2pt" color="#000000"/>
            <v:imagedata o:title=""/>
            <o:lock v:ext="edit"/>
            <v:textbox>
              <w:txbxContent>
                <w:p w14:paraId="695F2408">
                  <w:pPr>
                    <w:jc w:val="center"/>
                  </w:pPr>
                  <w:r>
                    <w:rPr>
                      <w:rFonts w:hint="eastAsia"/>
                    </w:rPr>
                    <w:t>总经办</w:t>
                  </w:r>
                </w:p>
              </w:txbxContent>
            </v:textbox>
          </v:rect>
        </w:pict>
      </w:r>
      <w:r>
        <w:rPr>
          <w:rFonts w:ascii="Times New Roman" w:hAnsi="Times New Roman" w:eastAsiaTheme="minorEastAsia"/>
        </w:rPr>
        <w:pict>
          <v:rect id="矩形 31" o:spid="_x0000_s2050" o:spt="1" style="position:absolute;left:0pt;margin-left:165pt;margin-top:6.15pt;height:29.25pt;width:85.5pt;z-index:251661312;v-text-anchor:middle;mso-width-relative:page;mso-height-relative:page;" fillcolor="#FFFFFF" filled="t" strok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">
            <v:path/>
            <v:fill on="t" focussize="0,0"/>
            <v:stroke weight="2pt" color="#000000"/>
            <v:imagedata o:title=""/>
            <o:lock v:ext="edit"/>
            <v:textbox>
              <w:txbxContent>
                <w:p w14:paraId="5EDC5CCF">
                  <w:pPr>
                    <w:jc w:val="center"/>
                  </w:pPr>
                  <w:r>
                    <w:rPr>
                      <w:rFonts w:hint="eastAsia"/>
                    </w:rPr>
                    <w:t>总经理</w:t>
                  </w:r>
                </w:p>
              </w:txbxContent>
            </v:textbox>
          </v:rect>
        </w:pict>
      </w:r>
    </w:p>
    <w:p w14:paraId="0BBE78AE">
      <w:pPr>
        <w:spacing w:before="120" w:after="120" w:line="360" w:lineRule="auto"/>
        <w:jc w:val="center"/>
        <w:rPr>
          <w:rFonts w:ascii="Times New Roman" w:hAnsi="Times New Roman" w:eastAsiaTheme="minorEastAsia"/>
          <w:color w:val="FF0000"/>
          <w:szCs w:val="21"/>
        </w:rPr>
      </w:pPr>
    </w:p>
    <w:p w14:paraId="32886F14">
      <w:pPr>
        <w:spacing w:before="120" w:after="120" w:line="360" w:lineRule="auto"/>
        <w:jc w:val="center"/>
        <w:rPr>
          <w:rFonts w:ascii="Times New Roman" w:hAnsi="Times New Roman" w:eastAsiaTheme="minorEastAsia"/>
          <w:color w:val="FF0000"/>
          <w:szCs w:val="21"/>
        </w:rPr>
      </w:pPr>
    </w:p>
    <w:p w14:paraId="02881492">
      <w:pPr>
        <w:spacing w:before="120" w:after="120" w:line="360" w:lineRule="auto"/>
        <w:jc w:val="center"/>
        <w:rPr>
          <w:rFonts w:ascii="Times New Roman" w:hAnsi="Times New Roman" w:eastAsiaTheme="minorEastAsia"/>
          <w:color w:val="FF0000"/>
          <w:szCs w:val="21"/>
        </w:rPr>
      </w:pPr>
    </w:p>
    <w:p w14:paraId="77BA17D5">
      <w:pPr>
        <w:spacing w:before="120" w:after="120" w:line="360" w:lineRule="auto"/>
        <w:jc w:val="center"/>
        <w:rPr>
          <w:rFonts w:ascii="Times New Roman" w:hAnsi="Times New Roman" w:eastAsiaTheme="minorEastAsia"/>
          <w:color w:val="FF0000"/>
          <w:szCs w:val="21"/>
        </w:rPr>
      </w:pPr>
    </w:p>
    <w:p w14:paraId="30F504BE">
      <w:pPr>
        <w:spacing w:before="120" w:after="120" w:line="360" w:lineRule="auto"/>
        <w:jc w:val="center"/>
        <w:rPr>
          <w:rFonts w:ascii="Times New Roman" w:hAnsi="Times New Roman" w:eastAsiaTheme="minorEastAsia"/>
          <w:color w:val="FF0000"/>
          <w:szCs w:val="21"/>
        </w:rPr>
      </w:pPr>
    </w:p>
    <w:p w14:paraId="6C09F9F2">
      <w:pPr>
        <w:spacing w:before="120" w:after="120" w:line="360" w:lineRule="auto"/>
        <w:jc w:val="center"/>
        <w:rPr>
          <w:rFonts w:ascii="Times New Roman" w:hAnsi="Times New Roman" w:eastAsiaTheme="minorEastAsia"/>
          <w:color w:val="FF0000"/>
          <w:szCs w:val="21"/>
        </w:rPr>
      </w:pPr>
    </w:p>
    <w:p w14:paraId="41C17C34">
      <w:pPr>
        <w:spacing w:before="120" w:after="120" w:line="360" w:lineRule="auto"/>
        <w:jc w:val="center"/>
        <w:rPr>
          <w:rFonts w:ascii="Times New Roman" w:hAnsi="Times New Roman" w:eastAsiaTheme="minorEastAsia"/>
          <w:color w:val="FF0000"/>
          <w:szCs w:val="21"/>
        </w:rPr>
      </w:pPr>
    </w:p>
    <w:p w14:paraId="7E3D75B3">
      <w:pPr>
        <w:spacing w:before="120" w:after="120" w:line="360" w:lineRule="auto"/>
        <w:jc w:val="center"/>
        <w:rPr>
          <w:rFonts w:ascii="Times New Roman" w:hAnsi="Times New Roman" w:eastAsiaTheme="minorEastAsia"/>
          <w:color w:val="FF0000"/>
          <w:szCs w:val="21"/>
        </w:rPr>
      </w:pPr>
    </w:p>
    <w:p w14:paraId="28C3A127">
      <w:pPr>
        <w:spacing w:before="120" w:after="120" w:line="360" w:lineRule="auto"/>
        <w:jc w:val="center"/>
        <w:rPr>
          <w:rFonts w:ascii="Times New Roman" w:hAnsi="Times New Roman" w:eastAsiaTheme="minorEastAsia"/>
          <w:szCs w:val="21"/>
        </w:rPr>
      </w:pPr>
    </w:p>
    <w:p w14:paraId="25286D60">
      <w:pPr>
        <w:spacing w:before="120" w:after="120" w:line="360" w:lineRule="auto"/>
        <w:jc w:val="center"/>
        <w:rPr>
          <w:rFonts w:ascii="Times New Roman" w:hAnsi="Times New Roman" w:eastAsiaTheme="minorEastAsia"/>
          <w:szCs w:val="21"/>
        </w:rPr>
      </w:pPr>
      <w:r>
        <w:rPr>
          <w:rFonts w:ascii="Times New Roman" w:hAnsi="Times New Roman" w:eastAsiaTheme="minorEastAsia"/>
          <w:szCs w:val="21"/>
        </w:rPr>
        <w:t>图3.2组织机构图</w:t>
      </w:r>
    </w:p>
    <w:p w14:paraId="1AF8BE44">
      <w:pPr>
        <w:spacing w:before="120" w:after="120" w:line="360" w:lineRule="auto"/>
        <w:outlineLvl w:val="2"/>
        <w:rPr>
          <w:rFonts w:ascii="Times New Roman" w:hAnsi="Times New Roman" w:eastAsiaTheme="minorEastAsia"/>
          <w:b/>
          <w:sz w:val="28"/>
          <w:szCs w:val="28"/>
        </w:rPr>
      </w:pPr>
      <w:bookmarkStart w:id="28" w:name="_Toc26938"/>
      <w:r>
        <w:rPr>
          <w:rFonts w:ascii="Times New Roman" w:hAnsi="Times New Roman" w:eastAsiaTheme="minorEastAsia"/>
          <w:b/>
          <w:sz w:val="28"/>
          <w:szCs w:val="28"/>
        </w:rPr>
        <w:t>3.1.2 主要生产运营系统</w:t>
      </w:r>
      <w:bookmarkEnd w:id="28"/>
    </w:p>
    <w:p w14:paraId="53A7E7A1">
      <w:pPr>
        <w:spacing w:before="120" w:after="120" w:line="360" w:lineRule="auto"/>
        <w:rPr>
          <w:rFonts w:ascii="Times New Roman" w:hAnsi="Times New Roman" w:eastAsiaTheme="minorEastAsia"/>
          <w:b/>
          <w:sz w:val="24"/>
          <w:szCs w:val="24"/>
        </w:rPr>
      </w:pPr>
      <w:r>
        <w:rPr>
          <w:rFonts w:ascii="Times New Roman" w:hAnsi="Times New Roman" w:eastAsiaTheme="minorEastAsia"/>
          <w:b/>
          <w:sz w:val="24"/>
          <w:szCs w:val="24"/>
        </w:rPr>
        <w:t>（1）生产工艺流程</w:t>
      </w:r>
    </w:p>
    <w:p w14:paraId="6B6DFCC7">
      <w:pPr>
        <w:widowControl/>
        <w:spacing w:before="120" w:after="120" w:line="360" w:lineRule="auto"/>
        <w:ind w:firstLine="562"/>
        <w:jc w:val="left"/>
        <w:rPr>
          <w:rFonts w:ascii="Times New Roman" w:hAnsi="Times New Roman" w:eastAsiaTheme="minorEastAsia"/>
          <w:sz w:val="24"/>
          <w:szCs w:val="24"/>
        </w:rPr>
      </w:pPr>
      <w:r>
        <w:rPr>
          <w:rFonts w:ascii="Times New Roman" w:hAnsi="Times New Roman" w:eastAsiaTheme="minorEastAsia"/>
          <w:sz w:val="24"/>
          <w:szCs w:val="24"/>
        </w:rPr>
        <w:t>被子/床垫生产工艺流程图如下：</w:t>
      </w:r>
    </w:p>
    <w:p w14:paraId="758750B5">
      <w:pPr>
        <w:widowControl/>
        <w:spacing w:after="102" w:afterLines="33" w:line="360" w:lineRule="auto"/>
        <w:jc w:val="center"/>
        <w:rPr>
          <w:rFonts w:ascii="Times New Roman" w:hAnsi="Times New Roman" w:eastAsiaTheme="minorEastAsia"/>
          <w:sz w:val="28"/>
          <w:szCs w:val="21"/>
        </w:rPr>
      </w:pPr>
      <w:r>
        <w:rPr>
          <w:rFonts w:ascii="Times New Roman" w:hAnsi="Times New Roman" w:eastAsiaTheme="minorEastAsia"/>
        </w:rPr>
        <w:drawing>
          <wp:inline distT="0" distB="0" distL="0" distR="0">
            <wp:extent cx="5274310" cy="6932930"/>
            <wp:effectExtent l="0" t="0" r="0" b="0"/>
            <wp:docPr id="32" name="图片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32"/>
                    <pic:cNvPicPr>
                      <a:picLocks noChangeAspect="1"/>
                    </pic:cNvPicPr>
                  </pic:nvPicPr>
                  <pic:blipFill>
                    <a:blip r:embed="rId10"/>
                    <a:srcRect t="3601"/>
                    <a:stretch>
                      <a:fillRect/>
                    </a:stretch>
                  </pic:blipFill>
                  <pic:spPr>
                    <a:xfrm>
                      <a:off x="0" y="0"/>
                      <a:ext cx="5274310" cy="6933018"/>
                    </a:xfrm>
                    <a:prstGeom prst="rect">
                      <a:avLst/>
                    </a:prstGeom>
                    <a:ln>
                      <a:noFill/>
                    </a:ln>
                  </pic:spPr>
                </pic:pic>
              </a:graphicData>
            </a:graphic>
          </wp:inline>
        </w:drawing>
      </w:r>
    </w:p>
    <w:p w14:paraId="15AABB0B">
      <w:pPr>
        <w:widowControl/>
        <w:spacing w:before="120" w:after="120" w:line="360" w:lineRule="auto"/>
        <w:ind w:firstLine="562"/>
        <w:jc w:val="left"/>
        <w:rPr>
          <w:rFonts w:ascii="Times New Roman" w:hAnsi="Times New Roman" w:eastAsiaTheme="minorEastAsia"/>
          <w:sz w:val="24"/>
          <w:szCs w:val="24"/>
        </w:rPr>
      </w:pPr>
      <w:r>
        <w:rPr>
          <w:rFonts w:ascii="Times New Roman" w:hAnsi="Times New Roman" w:eastAsiaTheme="minorEastAsia"/>
          <w:sz w:val="24"/>
          <w:szCs w:val="24"/>
        </w:rPr>
        <w:t>枕头/靠垫生产工艺流程图如下：</w:t>
      </w:r>
    </w:p>
    <w:p w14:paraId="15783A85">
      <w:pPr>
        <w:widowControl/>
        <w:spacing w:after="102" w:afterLines="33" w:line="360" w:lineRule="auto"/>
        <w:jc w:val="center"/>
        <w:rPr>
          <w:rFonts w:ascii="Times New Roman" w:hAnsi="Times New Roman" w:eastAsiaTheme="minorEastAsia"/>
          <w:sz w:val="28"/>
          <w:szCs w:val="21"/>
        </w:rPr>
      </w:pPr>
      <w:r>
        <w:rPr>
          <w:rFonts w:ascii="Times New Roman" w:hAnsi="Times New Roman" w:eastAsiaTheme="minorEastAsia"/>
        </w:rPr>
        <w:drawing>
          <wp:inline distT="0" distB="0" distL="0" distR="0">
            <wp:extent cx="5274310" cy="6909435"/>
            <wp:effectExtent l="0" t="0" r="0" b="0"/>
            <wp:docPr id="34" name="图片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34"/>
                    <pic:cNvPicPr>
                      <a:picLocks noChangeAspect="1"/>
                    </pic:cNvPicPr>
                  </pic:nvPicPr>
                  <pic:blipFill>
                    <a:blip r:embed="rId11"/>
                    <a:stretch>
                      <a:fillRect/>
                    </a:stretch>
                  </pic:blipFill>
                  <pic:spPr>
                    <a:xfrm>
                      <a:off x="0" y="0"/>
                      <a:ext cx="5274310" cy="6909435"/>
                    </a:xfrm>
                    <a:prstGeom prst="rect">
                      <a:avLst/>
                    </a:prstGeom>
                  </pic:spPr>
                </pic:pic>
              </a:graphicData>
            </a:graphic>
          </wp:inline>
        </w:drawing>
      </w:r>
    </w:p>
    <w:p w14:paraId="633017AD">
      <w:pPr>
        <w:spacing w:before="120" w:after="120" w:line="360" w:lineRule="auto"/>
        <w:jc w:val="center"/>
        <w:rPr>
          <w:rFonts w:ascii="Times New Roman" w:hAnsi="Times New Roman" w:eastAsiaTheme="minorEastAsia"/>
          <w:bCs/>
          <w:szCs w:val="21"/>
        </w:rPr>
      </w:pPr>
      <w:r>
        <w:rPr>
          <w:rFonts w:ascii="Times New Roman" w:hAnsi="Times New Roman" w:eastAsiaTheme="minorEastAsia"/>
          <w:bCs/>
          <w:szCs w:val="21"/>
        </w:rPr>
        <w:t>图3.3 无纺布生产工艺流程图</w:t>
      </w:r>
    </w:p>
    <w:p w14:paraId="03945313">
      <w:pPr>
        <w:numPr>
          <w:ilvl w:val="0"/>
          <w:numId w:val="4"/>
        </w:numPr>
        <w:spacing w:before="120" w:after="120" w:line="360" w:lineRule="auto"/>
        <w:rPr>
          <w:rFonts w:ascii="Times New Roman" w:hAnsi="Times New Roman" w:eastAsiaTheme="minorEastAsia"/>
          <w:b/>
          <w:sz w:val="24"/>
          <w:szCs w:val="24"/>
        </w:rPr>
      </w:pPr>
      <w:r>
        <w:rPr>
          <w:rFonts w:ascii="Times New Roman" w:hAnsi="Times New Roman" w:eastAsiaTheme="minorEastAsia"/>
          <w:b/>
          <w:sz w:val="24"/>
          <w:szCs w:val="24"/>
        </w:rPr>
        <w:t>污水处理流程</w:t>
      </w:r>
    </w:p>
    <w:p w14:paraId="6C43ABCF">
      <w:pPr>
        <w:spacing w:before="120" w:after="120" w:line="360" w:lineRule="auto"/>
        <w:ind w:firstLine="480" w:firstLineChars="200"/>
        <w:rPr>
          <w:rFonts w:ascii="Times New Roman" w:hAnsi="Times New Roman" w:eastAsiaTheme="minorEastAsia"/>
          <w:bCs/>
          <w:sz w:val="24"/>
          <w:szCs w:val="24"/>
        </w:rPr>
      </w:pPr>
      <w:r>
        <w:rPr>
          <w:rFonts w:ascii="Times New Roman" w:hAnsi="Times New Roman" w:eastAsiaTheme="minorEastAsia"/>
          <w:bCs/>
          <w:sz w:val="24"/>
          <w:szCs w:val="24"/>
        </w:rPr>
        <w:t>经现场核查，受核查方无生产废水，生活废水处理不涉及工业废水厌氧处理，不需要计算废水厌氧处理带来的排放。</w:t>
      </w:r>
    </w:p>
    <w:p w14:paraId="7B230EF8">
      <w:pPr>
        <w:spacing w:before="120" w:after="120" w:line="360" w:lineRule="auto"/>
        <w:rPr>
          <w:rFonts w:ascii="Times New Roman" w:hAnsi="Times New Roman" w:eastAsiaTheme="minorEastAsia"/>
          <w:b/>
          <w:sz w:val="24"/>
          <w:szCs w:val="24"/>
        </w:rPr>
      </w:pPr>
      <w:r>
        <w:rPr>
          <w:rFonts w:ascii="Times New Roman" w:hAnsi="Times New Roman" w:eastAsiaTheme="minorEastAsia"/>
          <w:b/>
          <w:sz w:val="24"/>
          <w:szCs w:val="24"/>
        </w:rPr>
        <w:t>（3）主要耗能设备清单</w:t>
      </w:r>
    </w:p>
    <w:p w14:paraId="0B023A28">
      <w:pPr>
        <w:spacing w:before="120" w:after="120" w:line="360" w:lineRule="auto"/>
        <w:rPr>
          <w:rFonts w:ascii="Times New Roman" w:hAnsi="Times New Roman" w:eastAsiaTheme="minorEastAsia"/>
          <w:sz w:val="24"/>
          <w:szCs w:val="24"/>
        </w:rPr>
      </w:pPr>
      <w:r>
        <w:rPr>
          <w:rFonts w:ascii="Times New Roman" w:hAnsi="Times New Roman" w:eastAsiaTheme="minorEastAsia"/>
          <w:sz w:val="24"/>
          <w:szCs w:val="24"/>
        </w:rPr>
        <w:t xml:space="preserve">   受核查方主要用能设备包括绗缝机、开包机、梳棉机、吊挂线系统等，具体如下表所示：</w:t>
      </w:r>
    </w:p>
    <w:p w14:paraId="463A1962">
      <w:pPr>
        <w:spacing w:before="120" w:after="120" w:line="360" w:lineRule="auto"/>
        <w:jc w:val="center"/>
        <w:rPr>
          <w:rFonts w:ascii="Times New Roman" w:hAnsi="Times New Roman" w:eastAsiaTheme="minorEastAsia"/>
          <w:szCs w:val="21"/>
        </w:rPr>
      </w:pPr>
      <w:r>
        <w:rPr>
          <w:rFonts w:ascii="Times New Roman" w:hAnsi="Times New Roman" w:eastAsiaTheme="minorEastAsia"/>
          <w:szCs w:val="21"/>
        </w:rPr>
        <w:t>表3-1主要耗能设备清单</w:t>
      </w:r>
    </w:p>
    <w:tbl>
      <w:tblPr>
        <w:tblStyle w:val="18"/>
        <w:tblW w:w="0" w:type="auto"/>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567"/>
        <w:gridCol w:w="1614"/>
        <w:gridCol w:w="1292"/>
        <w:gridCol w:w="1968"/>
        <w:gridCol w:w="1861"/>
      </w:tblGrid>
      <w:tr w14:paraId="564795EF">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20FF2DDE">
            <w:pPr>
              <w:spacing w:line="360" w:lineRule="auto"/>
              <w:jc w:val="center"/>
              <w:rPr>
                <w:rFonts w:ascii="Times New Roman" w:hAnsi="Times New Roman" w:eastAsiaTheme="minorEastAsia"/>
                <w:b/>
                <w:bCs/>
                <w:szCs w:val="21"/>
              </w:rPr>
            </w:pPr>
            <w:r>
              <w:rPr>
                <w:rFonts w:ascii="Times New Roman" w:hAnsi="Times New Roman" w:eastAsiaTheme="minorEastAsia"/>
                <w:b/>
                <w:bCs/>
                <w:szCs w:val="21"/>
              </w:rPr>
              <w:t>编号</w:t>
            </w:r>
          </w:p>
        </w:tc>
        <w:tc>
          <w:tcPr>
            <w:tcW w:w="1614" w:type="dxa"/>
          </w:tcPr>
          <w:p w14:paraId="788F570B">
            <w:pPr>
              <w:spacing w:line="360" w:lineRule="auto"/>
              <w:jc w:val="center"/>
              <w:rPr>
                <w:rFonts w:ascii="Times New Roman" w:hAnsi="Times New Roman" w:eastAsiaTheme="minorEastAsia"/>
                <w:b/>
                <w:bCs/>
                <w:szCs w:val="21"/>
              </w:rPr>
            </w:pPr>
            <w:r>
              <w:rPr>
                <w:rFonts w:ascii="Times New Roman" w:hAnsi="Times New Roman" w:eastAsiaTheme="minorEastAsia"/>
                <w:b/>
                <w:bCs/>
                <w:szCs w:val="21"/>
              </w:rPr>
              <w:t>设备名称</w:t>
            </w:r>
          </w:p>
        </w:tc>
        <w:tc>
          <w:tcPr>
            <w:tcW w:w="1292" w:type="dxa"/>
          </w:tcPr>
          <w:p w14:paraId="2E0B2B95">
            <w:pPr>
              <w:spacing w:line="360" w:lineRule="auto"/>
              <w:jc w:val="center"/>
              <w:rPr>
                <w:rFonts w:ascii="Times New Roman" w:hAnsi="Times New Roman" w:eastAsiaTheme="minorEastAsia"/>
                <w:b/>
                <w:bCs/>
                <w:szCs w:val="21"/>
              </w:rPr>
            </w:pPr>
            <w:r>
              <w:rPr>
                <w:rFonts w:ascii="Times New Roman" w:hAnsi="Times New Roman" w:eastAsiaTheme="minorEastAsia"/>
                <w:b/>
                <w:bCs/>
                <w:szCs w:val="21"/>
              </w:rPr>
              <w:t>设备台数</w:t>
            </w:r>
          </w:p>
        </w:tc>
        <w:tc>
          <w:tcPr>
            <w:tcW w:w="1968" w:type="dxa"/>
          </w:tcPr>
          <w:p w14:paraId="7D93C89E">
            <w:pPr>
              <w:spacing w:line="360" w:lineRule="auto"/>
              <w:jc w:val="center"/>
              <w:rPr>
                <w:rFonts w:ascii="Times New Roman" w:hAnsi="Times New Roman" w:eastAsiaTheme="minorEastAsia"/>
                <w:b/>
                <w:bCs/>
                <w:szCs w:val="21"/>
              </w:rPr>
            </w:pPr>
            <w:r>
              <w:rPr>
                <w:rFonts w:ascii="Times New Roman" w:hAnsi="Times New Roman" w:eastAsiaTheme="minorEastAsia"/>
                <w:b/>
                <w:bCs/>
                <w:szCs w:val="21"/>
              </w:rPr>
              <w:t>储存位置</w:t>
            </w:r>
          </w:p>
        </w:tc>
        <w:tc>
          <w:tcPr>
            <w:tcW w:w="1861" w:type="dxa"/>
          </w:tcPr>
          <w:p w14:paraId="29845F45">
            <w:pPr>
              <w:spacing w:line="360" w:lineRule="auto"/>
              <w:jc w:val="center"/>
              <w:rPr>
                <w:rFonts w:ascii="Times New Roman" w:hAnsi="Times New Roman" w:eastAsiaTheme="minorEastAsia"/>
                <w:b/>
                <w:bCs/>
                <w:szCs w:val="21"/>
              </w:rPr>
            </w:pPr>
            <w:r>
              <w:rPr>
                <w:rFonts w:ascii="Times New Roman" w:hAnsi="Times New Roman" w:eastAsiaTheme="minorEastAsia"/>
                <w:b/>
                <w:bCs/>
                <w:szCs w:val="21"/>
              </w:rPr>
              <w:t>负责人</w:t>
            </w:r>
          </w:p>
        </w:tc>
      </w:tr>
      <w:tr w14:paraId="621BDC1E">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134FD0B0">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B01</w:t>
            </w:r>
          </w:p>
        </w:tc>
        <w:tc>
          <w:tcPr>
            <w:tcW w:w="1614" w:type="dxa"/>
          </w:tcPr>
          <w:p w14:paraId="7805A1C3">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多针绗缝机</w:t>
            </w:r>
          </w:p>
        </w:tc>
        <w:tc>
          <w:tcPr>
            <w:tcW w:w="1292" w:type="dxa"/>
          </w:tcPr>
          <w:p w14:paraId="0B1BAE07">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3FF00382">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多针1号线</w:t>
            </w:r>
          </w:p>
        </w:tc>
        <w:tc>
          <w:tcPr>
            <w:tcW w:w="1861" w:type="dxa"/>
          </w:tcPr>
          <w:p w14:paraId="75C35835">
            <w:pPr>
              <w:spacing w:line="360" w:lineRule="auto"/>
              <w:jc w:val="center"/>
              <w:rPr>
                <w:rFonts w:ascii="Times New Roman" w:hAnsi="Times New Roman" w:eastAsiaTheme="minorEastAsia"/>
                <w:bCs/>
                <w:szCs w:val="21"/>
              </w:rPr>
            </w:pPr>
            <w:r>
              <w:rPr>
                <w:rFonts w:ascii="Times New Roman" w:hAnsi="Times New Roman" w:eastAsiaTheme="minorEastAsia"/>
                <w:bCs/>
                <w:szCs w:val="21"/>
              </w:rPr>
              <w:t>赵福有</w:t>
            </w:r>
          </w:p>
        </w:tc>
      </w:tr>
      <w:tr w14:paraId="27FD8C16">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61D85645">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B02</w:t>
            </w:r>
          </w:p>
        </w:tc>
        <w:tc>
          <w:tcPr>
            <w:tcW w:w="1614" w:type="dxa"/>
          </w:tcPr>
          <w:p w14:paraId="43727A12">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四边缝</w:t>
            </w:r>
          </w:p>
        </w:tc>
        <w:tc>
          <w:tcPr>
            <w:tcW w:w="1292" w:type="dxa"/>
          </w:tcPr>
          <w:p w14:paraId="19C1D8B0">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3CA28ABD">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多针1号线</w:t>
            </w:r>
          </w:p>
        </w:tc>
        <w:tc>
          <w:tcPr>
            <w:tcW w:w="1861" w:type="dxa"/>
          </w:tcPr>
          <w:p w14:paraId="42B15458">
            <w:pPr>
              <w:spacing w:line="360" w:lineRule="auto"/>
              <w:jc w:val="center"/>
              <w:rPr>
                <w:rFonts w:ascii="Times New Roman" w:hAnsi="Times New Roman" w:eastAsiaTheme="minorEastAsia"/>
                <w:bCs/>
                <w:szCs w:val="21"/>
              </w:rPr>
            </w:pPr>
            <w:r>
              <w:rPr>
                <w:rFonts w:ascii="Times New Roman" w:hAnsi="Times New Roman" w:eastAsiaTheme="minorEastAsia"/>
                <w:bCs/>
                <w:szCs w:val="21"/>
              </w:rPr>
              <w:t>赵福有</w:t>
            </w:r>
          </w:p>
        </w:tc>
      </w:tr>
      <w:tr w14:paraId="287BCDE9">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44F3F2D8">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B03</w:t>
            </w:r>
          </w:p>
        </w:tc>
        <w:tc>
          <w:tcPr>
            <w:tcW w:w="1614" w:type="dxa"/>
          </w:tcPr>
          <w:p w14:paraId="5DB833EA">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开包机</w:t>
            </w:r>
          </w:p>
        </w:tc>
        <w:tc>
          <w:tcPr>
            <w:tcW w:w="1292" w:type="dxa"/>
          </w:tcPr>
          <w:p w14:paraId="7EAC83FA">
            <w:pPr>
              <w:spacing w:line="360" w:lineRule="auto"/>
              <w:jc w:val="center"/>
              <w:rPr>
                <w:rFonts w:ascii="Times New Roman" w:hAnsi="Times New Roman" w:eastAsiaTheme="minorEastAsia"/>
                <w:bCs/>
                <w:szCs w:val="21"/>
              </w:rPr>
            </w:pPr>
            <w:r>
              <w:rPr>
                <w:rFonts w:ascii="Times New Roman" w:hAnsi="Times New Roman" w:eastAsiaTheme="minorEastAsia"/>
                <w:bCs/>
                <w:szCs w:val="21"/>
              </w:rPr>
              <w:t>2</w:t>
            </w:r>
          </w:p>
        </w:tc>
        <w:tc>
          <w:tcPr>
            <w:tcW w:w="1968" w:type="dxa"/>
          </w:tcPr>
          <w:p w14:paraId="3B500435">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多针2号机</w:t>
            </w:r>
          </w:p>
        </w:tc>
        <w:tc>
          <w:tcPr>
            <w:tcW w:w="1861" w:type="dxa"/>
          </w:tcPr>
          <w:p w14:paraId="07BE3ECC">
            <w:pPr>
              <w:spacing w:line="360" w:lineRule="auto"/>
              <w:jc w:val="center"/>
              <w:rPr>
                <w:rFonts w:ascii="Times New Roman" w:hAnsi="Times New Roman" w:eastAsiaTheme="minorEastAsia"/>
                <w:bCs/>
                <w:szCs w:val="21"/>
              </w:rPr>
            </w:pPr>
            <w:r>
              <w:rPr>
                <w:rFonts w:ascii="Times New Roman" w:hAnsi="Times New Roman" w:eastAsiaTheme="minorEastAsia"/>
                <w:bCs/>
                <w:szCs w:val="21"/>
              </w:rPr>
              <w:t>程龙</w:t>
            </w:r>
          </w:p>
        </w:tc>
      </w:tr>
      <w:tr w14:paraId="69C50EAE">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30972728">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B04</w:t>
            </w:r>
          </w:p>
        </w:tc>
        <w:tc>
          <w:tcPr>
            <w:tcW w:w="1614" w:type="dxa"/>
          </w:tcPr>
          <w:p w14:paraId="31C5F642">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多针绗缝机</w:t>
            </w:r>
          </w:p>
        </w:tc>
        <w:tc>
          <w:tcPr>
            <w:tcW w:w="1292" w:type="dxa"/>
          </w:tcPr>
          <w:p w14:paraId="12851BD2">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1788F29A">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多针2号机</w:t>
            </w:r>
          </w:p>
        </w:tc>
        <w:tc>
          <w:tcPr>
            <w:tcW w:w="1861" w:type="dxa"/>
          </w:tcPr>
          <w:p w14:paraId="7BCFB0F8">
            <w:pPr>
              <w:spacing w:line="360" w:lineRule="auto"/>
              <w:jc w:val="center"/>
              <w:rPr>
                <w:rFonts w:ascii="Times New Roman" w:hAnsi="Times New Roman" w:eastAsiaTheme="minorEastAsia"/>
                <w:bCs/>
                <w:szCs w:val="21"/>
              </w:rPr>
            </w:pPr>
            <w:r>
              <w:rPr>
                <w:rFonts w:ascii="Times New Roman" w:hAnsi="Times New Roman" w:eastAsiaTheme="minorEastAsia"/>
                <w:bCs/>
                <w:szCs w:val="21"/>
              </w:rPr>
              <w:t>程龙</w:t>
            </w:r>
          </w:p>
        </w:tc>
      </w:tr>
      <w:tr w14:paraId="595C01BA">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47D11B54">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B05</w:t>
            </w:r>
          </w:p>
        </w:tc>
        <w:tc>
          <w:tcPr>
            <w:tcW w:w="1614" w:type="dxa"/>
          </w:tcPr>
          <w:p w14:paraId="3C12317E">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四边缝</w:t>
            </w:r>
          </w:p>
        </w:tc>
        <w:tc>
          <w:tcPr>
            <w:tcW w:w="1292" w:type="dxa"/>
          </w:tcPr>
          <w:p w14:paraId="21018FA8">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53F0F48D">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多针2号线</w:t>
            </w:r>
          </w:p>
        </w:tc>
        <w:tc>
          <w:tcPr>
            <w:tcW w:w="1861" w:type="dxa"/>
          </w:tcPr>
          <w:p w14:paraId="5DE29ADD">
            <w:pPr>
              <w:spacing w:line="360" w:lineRule="auto"/>
              <w:jc w:val="center"/>
              <w:rPr>
                <w:rFonts w:ascii="Times New Roman" w:hAnsi="Times New Roman" w:eastAsiaTheme="minorEastAsia"/>
                <w:bCs/>
                <w:szCs w:val="21"/>
              </w:rPr>
            </w:pPr>
            <w:r>
              <w:rPr>
                <w:rFonts w:ascii="Times New Roman" w:hAnsi="Times New Roman" w:eastAsiaTheme="minorEastAsia"/>
                <w:bCs/>
                <w:szCs w:val="21"/>
              </w:rPr>
              <w:t>程龙</w:t>
            </w:r>
          </w:p>
        </w:tc>
      </w:tr>
      <w:tr w14:paraId="293515C5">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39BB168F">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B06</w:t>
            </w:r>
          </w:p>
        </w:tc>
        <w:tc>
          <w:tcPr>
            <w:tcW w:w="1614" w:type="dxa"/>
          </w:tcPr>
          <w:p w14:paraId="595D4B8E">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吊挂线</w:t>
            </w:r>
          </w:p>
        </w:tc>
        <w:tc>
          <w:tcPr>
            <w:tcW w:w="1292" w:type="dxa"/>
          </w:tcPr>
          <w:p w14:paraId="6B287E18">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0B7A540F">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多针1/2号线</w:t>
            </w:r>
          </w:p>
        </w:tc>
        <w:tc>
          <w:tcPr>
            <w:tcW w:w="1861" w:type="dxa"/>
          </w:tcPr>
          <w:p w14:paraId="6EF7884E">
            <w:pPr>
              <w:spacing w:line="360" w:lineRule="auto"/>
              <w:jc w:val="center"/>
              <w:rPr>
                <w:rFonts w:ascii="Times New Roman" w:hAnsi="Times New Roman" w:eastAsiaTheme="minorEastAsia"/>
                <w:bCs/>
                <w:szCs w:val="21"/>
              </w:rPr>
            </w:pPr>
            <w:r>
              <w:rPr>
                <w:rFonts w:ascii="Times New Roman" w:hAnsi="Times New Roman" w:eastAsiaTheme="minorEastAsia"/>
                <w:bCs/>
                <w:szCs w:val="21"/>
              </w:rPr>
              <w:t>程龙/赵福有</w:t>
            </w:r>
          </w:p>
        </w:tc>
      </w:tr>
      <w:tr w14:paraId="49505844">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7490DCBD">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B07</w:t>
            </w:r>
          </w:p>
        </w:tc>
        <w:tc>
          <w:tcPr>
            <w:tcW w:w="1614" w:type="dxa"/>
          </w:tcPr>
          <w:p w14:paraId="74712502">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开包机</w:t>
            </w:r>
          </w:p>
        </w:tc>
        <w:tc>
          <w:tcPr>
            <w:tcW w:w="1292" w:type="dxa"/>
          </w:tcPr>
          <w:p w14:paraId="33A5C2BA">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792C1CED">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多针3号机</w:t>
            </w:r>
          </w:p>
        </w:tc>
        <w:tc>
          <w:tcPr>
            <w:tcW w:w="1861" w:type="dxa"/>
          </w:tcPr>
          <w:p w14:paraId="2C5EBB9E">
            <w:pPr>
              <w:spacing w:line="360" w:lineRule="auto"/>
              <w:ind w:firstLine="420" w:firstLineChars="200"/>
              <w:jc w:val="center"/>
              <w:rPr>
                <w:rFonts w:ascii="Times New Roman" w:hAnsi="Times New Roman" w:eastAsiaTheme="minorEastAsia"/>
                <w:bCs/>
                <w:szCs w:val="21"/>
              </w:rPr>
            </w:pPr>
            <w:r>
              <w:rPr>
                <w:rFonts w:ascii="Times New Roman" w:hAnsi="Times New Roman" w:eastAsiaTheme="minorEastAsia"/>
                <w:bCs/>
                <w:szCs w:val="21"/>
              </w:rPr>
              <w:t>程龙</w:t>
            </w:r>
          </w:p>
        </w:tc>
      </w:tr>
      <w:tr w14:paraId="6E04E66B">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2A570790">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B08</w:t>
            </w:r>
          </w:p>
        </w:tc>
        <w:tc>
          <w:tcPr>
            <w:tcW w:w="1614" w:type="dxa"/>
          </w:tcPr>
          <w:p w14:paraId="67C9F780">
            <w:pPr>
              <w:spacing w:line="360" w:lineRule="auto"/>
              <w:jc w:val="center"/>
              <w:rPr>
                <w:rFonts w:ascii="Times New Roman" w:hAnsi="Times New Roman" w:eastAsiaTheme="minorEastAsia"/>
                <w:bCs/>
                <w:szCs w:val="21"/>
              </w:rPr>
            </w:pPr>
            <w:r>
              <w:rPr>
                <w:rFonts w:ascii="Times New Roman" w:hAnsi="Times New Roman" w:eastAsiaTheme="minorEastAsia"/>
                <w:bCs/>
                <w:szCs w:val="21"/>
              </w:rPr>
              <w:t>梳棉机</w:t>
            </w:r>
          </w:p>
        </w:tc>
        <w:tc>
          <w:tcPr>
            <w:tcW w:w="1292" w:type="dxa"/>
          </w:tcPr>
          <w:p w14:paraId="4A28E1AF">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1D66DDE7">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多针3号机</w:t>
            </w:r>
          </w:p>
        </w:tc>
        <w:tc>
          <w:tcPr>
            <w:tcW w:w="1861" w:type="dxa"/>
          </w:tcPr>
          <w:p w14:paraId="0E5BACE8">
            <w:pPr>
              <w:spacing w:line="360" w:lineRule="auto"/>
              <w:jc w:val="center"/>
              <w:rPr>
                <w:rFonts w:ascii="Times New Roman" w:hAnsi="Times New Roman" w:eastAsiaTheme="minorEastAsia"/>
                <w:bCs/>
                <w:szCs w:val="21"/>
              </w:rPr>
            </w:pPr>
            <w:r>
              <w:rPr>
                <w:rFonts w:ascii="Times New Roman" w:hAnsi="Times New Roman" w:eastAsiaTheme="minorEastAsia"/>
                <w:bCs/>
                <w:szCs w:val="21"/>
              </w:rPr>
              <w:t>程龙</w:t>
            </w:r>
          </w:p>
        </w:tc>
      </w:tr>
      <w:tr w14:paraId="17B8DAB3">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4D08822B">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B09</w:t>
            </w:r>
          </w:p>
        </w:tc>
        <w:tc>
          <w:tcPr>
            <w:tcW w:w="1614" w:type="dxa"/>
          </w:tcPr>
          <w:p w14:paraId="5A7689A8">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多针绗缝机</w:t>
            </w:r>
          </w:p>
        </w:tc>
        <w:tc>
          <w:tcPr>
            <w:tcW w:w="1292" w:type="dxa"/>
          </w:tcPr>
          <w:p w14:paraId="108BCA4D">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5DDC9E66">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多针3号机</w:t>
            </w:r>
          </w:p>
        </w:tc>
        <w:tc>
          <w:tcPr>
            <w:tcW w:w="1861" w:type="dxa"/>
          </w:tcPr>
          <w:p w14:paraId="73B59242">
            <w:pPr>
              <w:spacing w:line="360" w:lineRule="auto"/>
              <w:jc w:val="center"/>
              <w:rPr>
                <w:rFonts w:ascii="Times New Roman" w:hAnsi="Times New Roman" w:eastAsiaTheme="minorEastAsia"/>
                <w:bCs/>
                <w:szCs w:val="21"/>
              </w:rPr>
            </w:pPr>
            <w:r>
              <w:rPr>
                <w:rFonts w:ascii="Times New Roman" w:hAnsi="Times New Roman" w:eastAsiaTheme="minorEastAsia"/>
                <w:bCs/>
                <w:szCs w:val="21"/>
              </w:rPr>
              <w:t>程龙</w:t>
            </w:r>
          </w:p>
        </w:tc>
      </w:tr>
      <w:tr w14:paraId="6BA0C57C">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29AACE16">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B10</w:t>
            </w:r>
          </w:p>
        </w:tc>
        <w:tc>
          <w:tcPr>
            <w:tcW w:w="1614" w:type="dxa"/>
          </w:tcPr>
          <w:p w14:paraId="18B0D94B">
            <w:pPr>
              <w:spacing w:line="360" w:lineRule="auto"/>
              <w:jc w:val="center"/>
              <w:rPr>
                <w:rFonts w:ascii="Times New Roman" w:hAnsi="Times New Roman" w:eastAsiaTheme="minorEastAsia"/>
                <w:bCs/>
                <w:szCs w:val="21"/>
              </w:rPr>
            </w:pPr>
            <w:r>
              <w:rPr>
                <w:rFonts w:ascii="Times New Roman" w:hAnsi="Times New Roman" w:eastAsiaTheme="minorEastAsia"/>
                <w:bCs/>
                <w:szCs w:val="21"/>
              </w:rPr>
              <w:t>超声波裁切机</w:t>
            </w:r>
          </w:p>
        </w:tc>
        <w:tc>
          <w:tcPr>
            <w:tcW w:w="1292" w:type="dxa"/>
          </w:tcPr>
          <w:p w14:paraId="538CC7AB">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5AD4D884">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多针3号机</w:t>
            </w:r>
          </w:p>
        </w:tc>
        <w:tc>
          <w:tcPr>
            <w:tcW w:w="1861" w:type="dxa"/>
          </w:tcPr>
          <w:p w14:paraId="32832149">
            <w:pPr>
              <w:spacing w:line="360" w:lineRule="auto"/>
              <w:jc w:val="center"/>
              <w:rPr>
                <w:rFonts w:ascii="Times New Roman" w:hAnsi="Times New Roman" w:eastAsiaTheme="minorEastAsia"/>
                <w:bCs/>
                <w:szCs w:val="21"/>
              </w:rPr>
            </w:pPr>
            <w:r>
              <w:rPr>
                <w:rFonts w:ascii="Times New Roman" w:hAnsi="Times New Roman" w:eastAsiaTheme="minorEastAsia"/>
                <w:bCs/>
                <w:szCs w:val="21"/>
              </w:rPr>
              <w:t>程龙</w:t>
            </w:r>
          </w:p>
        </w:tc>
      </w:tr>
      <w:tr w14:paraId="34E753BD">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11C50954">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B11</w:t>
            </w:r>
          </w:p>
        </w:tc>
        <w:tc>
          <w:tcPr>
            <w:tcW w:w="1614" w:type="dxa"/>
          </w:tcPr>
          <w:p w14:paraId="4F03A8EA">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开包机</w:t>
            </w:r>
          </w:p>
        </w:tc>
        <w:tc>
          <w:tcPr>
            <w:tcW w:w="1292" w:type="dxa"/>
          </w:tcPr>
          <w:p w14:paraId="5A740B32">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30DE7679">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多针4号机</w:t>
            </w:r>
          </w:p>
        </w:tc>
        <w:tc>
          <w:tcPr>
            <w:tcW w:w="1861" w:type="dxa"/>
          </w:tcPr>
          <w:p w14:paraId="6173DCB7">
            <w:pPr>
              <w:spacing w:line="360" w:lineRule="auto"/>
              <w:ind w:firstLine="420" w:firstLineChars="200"/>
              <w:jc w:val="center"/>
              <w:rPr>
                <w:rFonts w:ascii="Times New Roman" w:hAnsi="Times New Roman" w:eastAsiaTheme="minorEastAsia"/>
                <w:bCs/>
                <w:szCs w:val="21"/>
              </w:rPr>
            </w:pPr>
            <w:r>
              <w:rPr>
                <w:rFonts w:ascii="Times New Roman" w:hAnsi="Times New Roman" w:eastAsiaTheme="minorEastAsia"/>
                <w:bCs/>
                <w:szCs w:val="21"/>
              </w:rPr>
              <w:t>程龙</w:t>
            </w:r>
          </w:p>
        </w:tc>
      </w:tr>
      <w:tr w14:paraId="1A0A5725">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29844BC9">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B12</w:t>
            </w:r>
          </w:p>
        </w:tc>
        <w:tc>
          <w:tcPr>
            <w:tcW w:w="1614" w:type="dxa"/>
          </w:tcPr>
          <w:p w14:paraId="535C147E">
            <w:pPr>
              <w:spacing w:line="360" w:lineRule="auto"/>
              <w:jc w:val="center"/>
              <w:rPr>
                <w:rFonts w:ascii="Times New Roman" w:hAnsi="Times New Roman" w:eastAsiaTheme="minorEastAsia"/>
                <w:bCs/>
                <w:szCs w:val="21"/>
              </w:rPr>
            </w:pPr>
            <w:r>
              <w:rPr>
                <w:rFonts w:ascii="Times New Roman" w:hAnsi="Times New Roman" w:eastAsiaTheme="minorEastAsia"/>
                <w:bCs/>
                <w:szCs w:val="21"/>
              </w:rPr>
              <w:t>梳棉机</w:t>
            </w:r>
          </w:p>
        </w:tc>
        <w:tc>
          <w:tcPr>
            <w:tcW w:w="1292" w:type="dxa"/>
          </w:tcPr>
          <w:p w14:paraId="0E8B01A4">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05CA9838">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多针4号机</w:t>
            </w:r>
          </w:p>
        </w:tc>
        <w:tc>
          <w:tcPr>
            <w:tcW w:w="1861" w:type="dxa"/>
          </w:tcPr>
          <w:p w14:paraId="483E5331">
            <w:pPr>
              <w:spacing w:line="360" w:lineRule="auto"/>
              <w:jc w:val="center"/>
              <w:rPr>
                <w:rFonts w:ascii="Times New Roman" w:hAnsi="Times New Roman" w:eastAsiaTheme="minorEastAsia"/>
                <w:bCs/>
                <w:szCs w:val="21"/>
              </w:rPr>
            </w:pPr>
            <w:r>
              <w:rPr>
                <w:rFonts w:ascii="Times New Roman" w:hAnsi="Times New Roman" w:eastAsiaTheme="minorEastAsia"/>
                <w:bCs/>
                <w:szCs w:val="21"/>
              </w:rPr>
              <w:t>程龙</w:t>
            </w:r>
          </w:p>
        </w:tc>
      </w:tr>
      <w:tr w14:paraId="3E72CD0B">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19BDDFD7">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B13</w:t>
            </w:r>
          </w:p>
        </w:tc>
        <w:tc>
          <w:tcPr>
            <w:tcW w:w="1614" w:type="dxa"/>
          </w:tcPr>
          <w:p w14:paraId="2440F3D4">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多针绗缝机</w:t>
            </w:r>
          </w:p>
        </w:tc>
        <w:tc>
          <w:tcPr>
            <w:tcW w:w="1292" w:type="dxa"/>
          </w:tcPr>
          <w:p w14:paraId="6AD6D2BF">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4E5FD535">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多针4号机</w:t>
            </w:r>
          </w:p>
        </w:tc>
        <w:tc>
          <w:tcPr>
            <w:tcW w:w="1861" w:type="dxa"/>
          </w:tcPr>
          <w:p w14:paraId="4D833AC7">
            <w:pPr>
              <w:spacing w:line="360" w:lineRule="auto"/>
              <w:jc w:val="center"/>
              <w:rPr>
                <w:rFonts w:ascii="Times New Roman" w:hAnsi="Times New Roman" w:eastAsiaTheme="minorEastAsia"/>
                <w:bCs/>
                <w:szCs w:val="21"/>
              </w:rPr>
            </w:pPr>
            <w:r>
              <w:rPr>
                <w:rFonts w:ascii="Times New Roman" w:hAnsi="Times New Roman" w:eastAsiaTheme="minorEastAsia"/>
                <w:bCs/>
                <w:szCs w:val="21"/>
              </w:rPr>
              <w:t>程龙</w:t>
            </w:r>
          </w:p>
        </w:tc>
      </w:tr>
      <w:tr w14:paraId="0C4E9862">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5530F649">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B14</w:t>
            </w:r>
          </w:p>
        </w:tc>
        <w:tc>
          <w:tcPr>
            <w:tcW w:w="1614" w:type="dxa"/>
          </w:tcPr>
          <w:p w14:paraId="52653FCF">
            <w:pPr>
              <w:spacing w:line="360" w:lineRule="auto"/>
              <w:jc w:val="center"/>
              <w:rPr>
                <w:rFonts w:ascii="Times New Roman" w:hAnsi="Times New Roman" w:eastAsiaTheme="minorEastAsia"/>
                <w:bCs/>
                <w:szCs w:val="21"/>
              </w:rPr>
            </w:pPr>
            <w:r>
              <w:rPr>
                <w:rFonts w:ascii="Times New Roman" w:hAnsi="Times New Roman" w:eastAsiaTheme="minorEastAsia"/>
                <w:bCs/>
                <w:szCs w:val="21"/>
              </w:rPr>
              <w:t>超声波裁切机</w:t>
            </w:r>
          </w:p>
        </w:tc>
        <w:tc>
          <w:tcPr>
            <w:tcW w:w="1292" w:type="dxa"/>
          </w:tcPr>
          <w:p w14:paraId="114DDA9E">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72C8A0E2">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多针4号机</w:t>
            </w:r>
          </w:p>
        </w:tc>
        <w:tc>
          <w:tcPr>
            <w:tcW w:w="1861" w:type="dxa"/>
          </w:tcPr>
          <w:p w14:paraId="15D0F4DE">
            <w:pPr>
              <w:spacing w:line="360" w:lineRule="auto"/>
              <w:jc w:val="center"/>
              <w:rPr>
                <w:rFonts w:ascii="Times New Roman" w:hAnsi="Times New Roman" w:eastAsiaTheme="minorEastAsia"/>
                <w:bCs/>
                <w:szCs w:val="21"/>
              </w:rPr>
            </w:pPr>
            <w:r>
              <w:rPr>
                <w:rFonts w:ascii="Times New Roman" w:hAnsi="Times New Roman" w:eastAsiaTheme="minorEastAsia"/>
                <w:bCs/>
                <w:szCs w:val="21"/>
              </w:rPr>
              <w:t>程龙</w:t>
            </w:r>
          </w:p>
        </w:tc>
      </w:tr>
      <w:tr w14:paraId="50ECBFA6">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3E388FC3">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B15</w:t>
            </w:r>
          </w:p>
        </w:tc>
        <w:tc>
          <w:tcPr>
            <w:tcW w:w="1614" w:type="dxa"/>
          </w:tcPr>
          <w:p w14:paraId="1AF01378">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吊挂线</w:t>
            </w:r>
          </w:p>
        </w:tc>
        <w:tc>
          <w:tcPr>
            <w:tcW w:w="1292" w:type="dxa"/>
          </w:tcPr>
          <w:p w14:paraId="07279E17">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15E89460">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多针3/4号线</w:t>
            </w:r>
          </w:p>
        </w:tc>
        <w:tc>
          <w:tcPr>
            <w:tcW w:w="1861" w:type="dxa"/>
          </w:tcPr>
          <w:p w14:paraId="1690ED4F">
            <w:pPr>
              <w:spacing w:line="360" w:lineRule="auto"/>
              <w:ind w:firstLine="420" w:firstLineChars="200"/>
              <w:jc w:val="center"/>
              <w:rPr>
                <w:rFonts w:ascii="Times New Roman" w:hAnsi="Times New Roman" w:eastAsiaTheme="minorEastAsia"/>
                <w:bCs/>
                <w:szCs w:val="21"/>
              </w:rPr>
            </w:pPr>
            <w:r>
              <w:rPr>
                <w:rFonts w:ascii="Times New Roman" w:hAnsi="Times New Roman" w:eastAsiaTheme="minorEastAsia"/>
                <w:bCs/>
                <w:szCs w:val="21"/>
              </w:rPr>
              <w:t>程龙</w:t>
            </w:r>
          </w:p>
        </w:tc>
      </w:tr>
      <w:tr w14:paraId="2CB1C27C">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258115E1">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B16</w:t>
            </w:r>
          </w:p>
        </w:tc>
        <w:tc>
          <w:tcPr>
            <w:tcW w:w="1614" w:type="dxa"/>
          </w:tcPr>
          <w:p w14:paraId="643112A8">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开包机</w:t>
            </w:r>
          </w:p>
        </w:tc>
        <w:tc>
          <w:tcPr>
            <w:tcW w:w="1292" w:type="dxa"/>
          </w:tcPr>
          <w:p w14:paraId="49A5A088">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720C51A7">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多针5号机</w:t>
            </w:r>
          </w:p>
        </w:tc>
        <w:tc>
          <w:tcPr>
            <w:tcW w:w="1861" w:type="dxa"/>
          </w:tcPr>
          <w:p w14:paraId="5DA5621C">
            <w:pPr>
              <w:spacing w:line="360" w:lineRule="auto"/>
              <w:ind w:firstLine="420" w:firstLineChars="200"/>
              <w:jc w:val="center"/>
              <w:rPr>
                <w:rFonts w:ascii="Times New Roman" w:hAnsi="Times New Roman" w:eastAsiaTheme="minorEastAsia"/>
                <w:bCs/>
                <w:szCs w:val="21"/>
              </w:rPr>
            </w:pPr>
            <w:r>
              <w:rPr>
                <w:rFonts w:ascii="Times New Roman" w:hAnsi="Times New Roman" w:eastAsiaTheme="minorEastAsia"/>
                <w:bCs/>
                <w:szCs w:val="21"/>
              </w:rPr>
              <w:t>程龙</w:t>
            </w:r>
          </w:p>
        </w:tc>
      </w:tr>
      <w:tr w14:paraId="366AE962">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3A7EE19E">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B17</w:t>
            </w:r>
          </w:p>
        </w:tc>
        <w:tc>
          <w:tcPr>
            <w:tcW w:w="1614" w:type="dxa"/>
          </w:tcPr>
          <w:p w14:paraId="30A24AAF">
            <w:pPr>
              <w:spacing w:line="360" w:lineRule="auto"/>
              <w:jc w:val="center"/>
              <w:rPr>
                <w:rFonts w:ascii="Times New Roman" w:hAnsi="Times New Roman" w:eastAsiaTheme="minorEastAsia"/>
                <w:bCs/>
                <w:szCs w:val="21"/>
              </w:rPr>
            </w:pPr>
            <w:r>
              <w:rPr>
                <w:rFonts w:ascii="Times New Roman" w:hAnsi="Times New Roman" w:eastAsiaTheme="minorEastAsia"/>
                <w:bCs/>
                <w:szCs w:val="21"/>
              </w:rPr>
              <w:t>梳棉机</w:t>
            </w:r>
          </w:p>
        </w:tc>
        <w:tc>
          <w:tcPr>
            <w:tcW w:w="1292" w:type="dxa"/>
          </w:tcPr>
          <w:p w14:paraId="5D17DEB5">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77C7BC5D">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多针5号机</w:t>
            </w:r>
          </w:p>
        </w:tc>
        <w:tc>
          <w:tcPr>
            <w:tcW w:w="1861" w:type="dxa"/>
          </w:tcPr>
          <w:p w14:paraId="44922A3B">
            <w:pPr>
              <w:spacing w:line="360" w:lineRule="auto"/>
              <w:jc w:val="center"/>
              <w:rPr>
                <w:rFonts w:ascii="Times New Roman" w:hAnsi="Times New Roman" w:eastAsiaTheme="minorEastAsia"/>
                <w:bCs/>
                <w:szCs w:val="21"/>
              </w:rPr>
            </w:pPr>
            <w:r>
              <w:rPr>
                <w:rFonts w:ascii="Times New Roman" w:hAnsi="Times New Roman" w:eastAsiaTheme="minorEastAsia"/>
                <w:bCs/>
                <w:szCs w:val="21"/>
              </w:rPr>
              <w:t>程龙</w:t>
            </w:r>
          </w:p>
        </w:tc>
      </w:tr>
      <w:tr w14:paraId="169895B2">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3E88272C">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B18</w:t>
            </w:r>
          </w:p>
        </w:tc>
        <w:tc>
          <w:tcPr>
            <w:tcW w:w="1614" w:type="dxa"/>
          </w:tcPr>
          <w:p w14:paraId="0853A345">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多针绗缝机</w:t>
            </w:r>
          </w:p>
        </w:tc>
        <w:tc>
          <w:tcPr>
            <w:tcW w:w="1292" w:type="dxa"/>
          </w:tcPr>
          <w:p w14:paraId="0BAB5135">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46570824">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多针5号机</w:t>
            </w:r>
          </w:p>
        </w:tc>
        <w:tc>
          <w:tcPr>
            <w:tcW w:w="1861" w:type="dxa"/>
          </w:tcPr>
          <w:p w14:paraId="13E0152A">
            <w:pPr>
              <w:spacing w:line="360" w:lineRule="auto"/>
              <w:jc w:val="center"/>
              <w:rPr>
                <w:rFonts w:ascii="Times New Roman" w:hAnsi="Times New Roman" w:eastAsiaTheme="minorEastAsia"/>
                <w:bCs/>
                <w:szCs w:val="21"/>
              </w:rPr>
            </w:pPr>
            <w:r>
              <w:rPr>
                <w:rFonts w:ascii="Times New Roman" w:hAnsi="Times New Roman" w:eastAsiaTheme="minorEastAsia"/>
                <w:bCs/>
                <w:szCs w:val="21"/>
              </w:rPr>
              <w:t>程龙</w:t>
            </w:r>
          </w:p>
        </w:tc>
      </w:tr>
      <w:tr w14:paraId="459F1D2F">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76B3924C">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B19</w:t>
            </w:r>
          </w:p>
        </w:tc>
        <w:tc>
          <w:tcPr>
            <w:tcW w:w="1614" w:type="dxa"/>
          </w:tcPr>
          <w:p w14:paraId="62005622">
            <w:pPr>
              <w:spacing w:line="360" w:lineRule="auto"/>
              <w:jc w:val="center"/>
              <w:rPr>
                <w:rFonts w:ascii="Times New Roman" w:hAnsi="Times New Roman" w:eastAsiaTheme="minorEastAsia"/>
                <w:bCs/>
                <w:szCs w:val="21"/>
              </w:rPr>
            </w:pPr>
            <w:r>
              <w:rPr>
                <w:rFonts w:ascii="Times New Roman" w:hAnsi="Times New Roman" w:eastAsiaTheme="minorEastAsia"/>
                <w:bCs/>
                <w:szCs w:val="21"/>
              </w:rPr>
              <w:t>超声波裁切机</w:t>
            </w:r>
          </w:p>
        </w:tc>
        <w:tc>
          <w:tcPr>
            <w:tcW w:w="1292" w:type="dxa"/>
          </w:tcPr>
          <w:p w14:paraId="41F53F2D">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78857F9B">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多针5号机</w:t>
            </w:r>
          </w:p>
        </w:tc>
        <w:tc>
          <w:tcPr>
            <w:tcW w:w="1861" w:type="dxa"/>
          </w:tcPr>
          <w:p w14:paraId="347D4A7B">
            <w:pPr>
              <w:spacing w:line="360" w:lineRule="auto"/>
              <w:jc w:val="center"/>
              <w:rPr>
                <w:rFonts w:ascii="Times New Roman" w:hAnsi="Times New Roman" w:eastAsiaTheme="minorEastAsia"/>
                <w:bCs/>
                <w:szCs w:val="21"/>
              </w:rPr>
            </w:pPr>
            <w:r>
              <w:rPr>
                <w:rFonts w:ascii="Times New Roman" w:hAnsi="Times New Roman" w:eastAsiaTheme="minorEastAsia"/>
                <w:bCs/>
                <w:szCs w:val="21"/>
              </w:rPr>
              <w:t>程龙</w:t>
            </w:r>
          </w:p>
        </w:tc>
      </w:tr>
      <w:tr w14:paraId="161B73D7">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042F7F60">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B20</w:t>
            </w:r>
          </w:p>
        </w:tc>
        <w:tc>
          <w:tcPr>
            <w:tcW w:w="1614" w:type="dxa"/>
          </w:tcPr>
          <w:p w14:paraId="2D363D8C">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开包机</w:t>
            </w:r>
          </w:p>
        </w:tc>
        <w:tc>
          <w:tcPr>
            <w:tcW w:w="1292" w:type="dxa"/>
          </w:tcPr>
          <w:p w14:paraId="14E3FC21">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094C306B">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多针6号机</w:t>
            </w:r>
          </w:p>
        </w:tc>
        <w:tc>
          <w:tcPr>
            <w:tcW w:w="1861" w:type="dxa"/>
          </w:tcPr>
          <w:p w14:paraId="4AEA35B6">
            <w:pPr>
              <w:spacing w:line="360" w:lineRule="auto"/>
              <w:ind w:firstLine="420" w:firstLineChars="200"/>
              <w:jc w:val="center"/>
              <w:rPr>
                <w:rFonts w:ascii="Times New Roman" w:hAnsi="Times New Roman" w:eastAsiaTheme="minorEastAsia"/>
                <w:bCs/>
                <w:szCs w:val="21"/>
              </w:rPr>
            </w:pPr>
            <w:r>
              <w:rPr>
                <w:rFonts w:ascii="Times New Roman" w:hAnsi="Times New Roman" w:eastAsiaTheme="minorEastAsia"/>
                <w:bCs/>
                <w:szCs w:val="21"/>
              </w:rPr>
              <w:t>程龙</w:t>
            </w:r>
          </w:p>
        </w:tc>
      </w:tr>
      <w:tr w14:paraId="56FCB718">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3637C816">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B21</w:t>
            </w:r>
          </w:p>
        </w:tc>
        <w:tc>
          <w:tcPr>
            <w:tcW w:w="1614" w:type="dxa"/>
          </w:tcPr>
          <w:p w14:paraId="1503CAB0">
            <w:pPr>
              <w:spacing w:line="360" w:lineRule="auto"/>
              <w:jc w:val="center"/>
              <w:rPr>
                <w:rFonts w:ascii="Times New Roman" w:hAnsi="Times New Roman" w:eastAsiaTheme="minorEastAsia"/>
                <w:bCs/>
                <w:szCs w:val="21"/>
              </w:rPr>
            </w:pPr>
            <w:r>
              <w:rPr>
                <w:rFonts w:ascii="Times New Roman" w:hAnsi="Times New Roman" w:eastAsiaTheme="minorEastAsia"/>
                <w:bCs/>
                <w:szCs w:val="21"/>
              </w:rPr>
              <w:t>梳棉机</w:t>
            </w:r>
          </w:p>
        </w:tc>
        <w:tc>
          <w:tcPr>
            <w:tcW w:w="1292" w:type="dxa"/>
          </w:tcPr>
          <w:p w14:paraId="4D837B7B">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48250AB4">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多针6号机</w:t>
            </w:r>
          </w:p>
        </w:tc>
        <w:tc>
          <w:tcPr>
            <w:tcW w:w="1861" w:type="dxa"/>
          </w:tcPr>
          <w:p w14:paraId="5018803E">
            <w:pPr>
              <w:spacing w:line="360" w:lineRule="auto"/>
              <w:jc w:val="center"/>
              <w:rPr>
                <w:rFonts w:ascii="Times New Roman" w:hAnsi="Times New Roman" w:eastAsiaTheme="minorEastAsia"/>
                <w:bCs/>
                <w:szCs w:val="21"/>
              </w:rPr>
            </w:pPr>
            <w:r>
              <w:rPr>
                <w:rFonts w:ascii="Times New Roman" w:hAnsi="Times New Roman" w:eastAsiaTheme="minorEastAsia"/>
                <w:bCs/>
                <w:szCs w:val="21"/>
              </w:rPr>
              <w:t>程龙</w:t>
            </w:r>
          </w:p>
        </w:tc>
      </w:tr>
      <w:tr w14:paraId="22A22BD1">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3808F520">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B22</w:t>
            </w:r>
          </w:p>
        </w:tc>
        <w:tc>
          <w:tcPr>
            <w:tcW w:w="1614" w:type="dxa"/>
          </w:tcPr>
          <w:p w14:paraId="4AB0AB8F">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多针绗缝机</w:t>
            </w:r>
          </w:p>
        </w:tc>
        <w:tc>
          <w:tcPr>
            <w:tcW w:w="1292" w:type="dxa"/>
          </w:tcPr>
          <w:p w14:paraId="76B26C1B">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35EA3BE0">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多针6号机</w:t>
            </w:r>
          </w:p>
        </w:tc>
        <w:tc>
          <w:tcPr>
            <w:tcW w:w="1861" w:type="dxa"/>
          </w:tcPr>
          <w:p w14:paraId="7607C1C9">
            <w:pPr>
              <w:spacing w:line="360" w:lineRule="auto"/>
              <w:jc w:val="center"/>
              <w:rPr>
                <w:rFonts w:ascii="Times New Roman" w:hAnsi="Times New Roman" w:eastAsiaTheme="minorEastAsia"/>
                <w:bCs/>
                <w:szCs w:val="21"/>
              </w:rPr>
            </w:pPr>
            <w:r>
              <w:rPr>
                <w:rFonts w:ascii="Times New Roman" w:hAnsi="Times New Roman" w:eastAsiaTheme="minorEastAsia"/>
                <w:bCs/>
                <w:szCs w:val="21"/>
              </w:rPr>
              <w:t>程龙</w:t>
            </w:r>
          </w:p>
        </w:tc>
      </w:tr>
      <w:tr w14:paraId="4CE8506F">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4277A4B4">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B23</w:t>
            </w:r>
          </w:p>
        </w:tc>
        <w:tc>
          <w:tcPr>
            <w:tcW w:w="1614" w:type="dxa"/>
          </w:tcPr>
          <w:p w14:paraId="02F65494">
            <w:pPr>
              <w:spacing w:line="360" w:lineRule="auto"/>
              <w:jc w:val="center"/>
              <w:rPr>
                <w:rFonts w:ascii="Times New Roman" w:hAnsi="Times New Roman" w:eastAsiaTheme="minorEastAsia"/>
                <w:bCs/>
                <w:szCs w:val="21"/>
              </w:rPr>
            </w:pPr>
            <w:r>
              <w:rPr>
                <w:rFonts w:ascii="Times New Roman" w:hAnsi="Times New Roman" w:eastAsiaTheme="minorEastAsia"/>
                <w:bCs/>
                <w:szCs w:val="21"/>
              </w:rPr>
              <w:t>超声波裁切机</w:t>
            </w:r>
          </w:p>
        </w:tc>
        <w:tc>
          <w:tcPr>
            <w:tcW w:w="1292" w:type="dxa"/>
          </w:tcPr>
          <w:p w14:paraId="3F17544F">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7D0A2A6C">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多针6号机</w:t>
            </w:r>
          </w:p>
        </w:tc>
        <w:tc>
          <w:tcPr>
            <w:tcW w:w="1861" w:type="dxa"/>
          </w:tcPr>
          <w:p w14:paraId="0A0A6C45">
            <w:pPr>
              <w:spacing w:line="360" w:lineRule="auto"/>
              <w:jc w:val="center"/>
              <w:rPr>
                <w:rFonts w:ascii="Times New Roman" w:hAnsi="Times New Roman" w:eastAsiaTheme="minorEastAsia"/>
                <w:bCs/>
                <w:szCs w:val="21"/>
              </w:rPr>
            </w:pPr>
            <w:r>
              <w:rPr>
                <w:rFonts w:ascii="Times New Roman" w:hAnsi="Times New Roman" w:eastAsiaTheme="minorEastAsia"/>
                <w:bCs/>
                <w:szCs w:val="21"/>
              </w:rPr>
              <w:t>程龙</w:t>
            </w:r>
          </w:p>
        </w:tc>
      </w:tr>
      <w:tr w14:paraId="48BCF035">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0762831A">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B24</w:t>
            </w:r>
          </w:p>
        </w:tc>
        <w:tc>
          <w:tcPr>
            <w:tcW w:w="1614" w:type="dxa"/>
          </w:tcPr>
          <w:p w14:paraId="694C2893">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吊挂线</w:t>
            </w:r>
          </w:p>
        </w:tc>
        <w:tc>
          <w:tcPr>
            <w:tcW w:w="1292" w:type="dxa"/>
          </w:tcPr>
          <w:p w14:paraId="29BD8F15">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6826DFE2">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多针5/6号线</w:t>
            </w:r>
          </w:p>
        </w:tc>
        <w:tc>
          <w:tcPr>
            <w:tcW w:w="1861" w:type="dxa"/>
          </w:tcPr>
          <w:p w14:paraId="3667D757">
            <w:pPr>
              <w:spacing w:line="360" w:lineRule="auto"/>
              <w:jc w:val="center"/>
              <w:rPr>
                <w:rFonts w:ascii="Times New Roman" w:hAnsi="Times New Roman" w:eastAsiaTheme="minorEastAsia"/>
                <w:bCs/>
                <w:szCs w:val="21"/>
              </w:rPr>
            </w:pPr>
            <w:r>
              <w:rPr>
                <w:rFonts w:ascii="Times New Roman" w:hAnsi="Times New Roman" w:eastAsiaTheme="minorEastAsia"/>
                <w:bCs/>
                <w:szCs w:val="21"/>
              </w:rPr>
              <w:t>程龙</w:t>
            </w:r>
          </w:p>
        </w:tc>
      </w:tr>
      <w:tr w14:paraId="04D7E409">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135805A9">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B25</w:t>
            </w:r>
          </w:p>
        </w:tc>
        <w:tc>
          <w:tcPr>
            <w:tcW w:w="1614" w:type="dxa"/>
          </w:tcPr>
          <w:p w14:paraId="32DDE728">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多针绗缝机</w:t>
            </w:r>
          </w:p>
        </w:tc>
        <w:tc>
          <w:tcPr>
            <w:tcW w:w="1292" w:type="dxa"/>
          </w:tcPr>
          <w:p w14:paraId="05F9BD4E">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58E00FA8">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多针7号机</w:t>
            </w:r>
          </w:p>
        </w:tc>
        <w:tc>
          <w:tcPr>
            <w:tcW w:w="1861" w:type="dxa"/>
          </w:tcPr>
          <w:p w14:paraId="26C59452">
            <w:pPr>
              <w:spacing w:line="360" w:lineRule="auto"/>
              <w:jc w:val="center"/>
              <w:rPr>
                <w:rFonts w:ascii="Times New Roman" w:hAnsi="Times New Roman" w:eastAsiaTheme="minorEastAsia"/>
                <w:bCs/>
                <w:szCs w:val="21"/>
              </w:rPr>
            </w:pPr>
            <w:r>
              <w:rPr>
                <w:rFonts w:ascii="Times New Roman" w:hAnsi="Times New Roman" w:eastAsiaTheme="minorEastAsia"/>
                <w:bCs/>
                <w:szCs w:val="21"/>
              </w:rPr>
              <w:t>程龙</w:t>
            </w:r>
          </w:p>
        </w:tc>
      </w:tr>
      <w:tr w14:paraId="1FDF4F6D">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6953E35E">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B26</w:t>
            </w:r>
          </w:p>
        </w:tc>
        <w:tc>
          <w:tcPr>
            <w:tcW w:w="1614" w:type="dxa"/>
          </w:tcPr>
          <w:p w14:paraId="52466C88">
            <w:pPr>
              <w:spacing w:line="360" w:lineRule="auto"/>
              <w:jc w:val="center"/>
              <w:rPr>
                <w:rFonts w:ascii="Times New Roman" w:hAnsi="Times New Roman" w:eastAsiaTheme="minorEastAsia"/>
                <w:bCs/>
                <w:szCs w:val="21"/>
              </w:rPr>
            </w:pPr>
            <w:r>
              <w:rPr>
                <w:rFonts w:ascii="Times New Roman" w:hAnsi="Times New Roman" w:eastAsiaTheme="minorEastAsia"/>
                <w:bCs/>
                <w:szCs w:val="21"/>
              </w:rPr>
              <w:t>超声波裁切机</w:t>
            </w:r>
          </w:p>
        </w:tc>
        <w:tc>
          <w:tcPr>
            <w:tcW w:w="1292" w:type="dxa"/>
          </w:tcPr>
          <w:p w14:paraId="72BE8002">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1141CE6E">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多针7号机</w:t>
            </w:r>
          </w:p>
        </w:tc>
        <w:tc>
          <w:tcPr>
            <w:tcW w:w="1861" w:type="dxa"/>
          </w:tcPr>
          <w:p w14:paraId="249915A0">
            <w:pPr>
              <w:spacing w:line="360" w:lineRule="auto"/>
              <w:jc w:val="center"/>
              <w:rPr>
                <w:rFonts w:ascii="Times New Roman" w:hAnsi="Times New Roman" w:eastAsiaTheme="minorEastAsia"/>
                <w:bCs/>
                <w:szCs w:val="21"/>
              </w:rPr>
            </w:pPr>
            <w:r>
              <w:rPr>
                <w:rFonts w:ascii="Times New Roman" w:hAnsi="Times New Roman" w:eastAsiaTheme="minorEastAsia"/>
                <w:bCs/>
                <w:szCs w:val="21"/>
              </w:rPr>
              <w:t>程龙</w:t>
            </w:r>
          </w:p>
        </w:tc>
      </w:tr>
      <w:tr w14:paraId="106516FD">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54F6DA32">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B27</w:t>
            </w:r>
          </w:p>
        </w:tc>
        <w:tc>
          <w:tcPr>
            <w:tcW w:w="1614" w:type="dxa"/>
          </w:tcPr>
          <w:p w14:paraId="1D1D8296">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开包机</w:t>
            </w:r>
          </w:p>
        </w:tc>
        <w:tc>
          <w:tcPr>
            <w:tcW w:w="1292" w:type="dxa"/>
          </w:tcPr>
          <w:p w14:paraId="102786D7">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576CB17B">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多针8号机</w:t>
            </w:r>
          </w:p>
        </w:tc>
        <w:tc>
          <w:tcPr>
            <w:tcW w:w="1861" w:type="dxa"/>
          </w:tcPr>
          <w:p w14:paraId="7FE1B18B">
            <w:pPr>
              <w:spacing w:line="360" w:lineRule="auto"/>
              <w:ind w:firstLine="420" w:firstLineChars="200"/>
              <w:jc w:val="center"/>
              <w:rPr>
                <w:rFonts w:ascii="Times New Roman" w:hAnsi="Times New Roman" w:eastAsiaTheme="minorEastAsia"/>
                <w:bCs/>
                <w:szCs w:val="21"/>
              </w:rPr>
            </w:pPr>
            <w:r>
              <w:rPr>
                <w:rFonts w:ascii="Times New Roman" w:hAnsi="Times New Roman" w:eastAsiaTheme="minorEastAsia"/>
                <w:bCs/>
                <w:szCs w:val="21"/>
              </w:rPr>
              <w:t>程龙</w:t>
            </w:r>
          </w:p>
        </w:tc>
      </w:tr>
      <w:tr w14:paraId="567C6CA3">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112F9432">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B28</w:t>
            </w:r>
          </w:p>
        </w:tc>
        <w:tc>
          <w:tcPr>
            <w:tcW w:w="1614" w:type="dxa"/>
          </w:tcPr>
          <w:p w14:paraId="6955030D">
            <w:pPr>
              <w:spacing w:line="360" w:lineRule="auto"/>
              <w:jc w:val="center"/>
              <w:rPr>
                <w:rFonts w:ascii="Times New Roman" w:hAnsi="Times New Roman" w:eastAsiaTheme="minorEastAsia"/>
                <w:bCs/>
                <w:szCs w:val="21"/>
              </w:rPr>
            </w:pPr>
            <w:r>
              <w:rPr>
                <w:rFonts w:ascii="Times New Roman" w:hAnsi="Times New Roman" w:eastAsiaTheme="minorEastAsia"/>
                <w:bCs/>
                <w:szCs w:val="21"/>
              </w:rPr>
              <w:t>梳棉机</w:t>
            </w:r>
          </w:p>
        </w:tc>
        <w:tc>
          <w:tcPr>
            <w:tcW w:w="1292" w:type="dxa"/>
          </w:tcPr>
          <w:p w14:paraId="7D62EF19">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577B8911">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多针8号机</w:t>
            </w:r>
          </w:p>
        </w:tc>
        <w:tc>
          <w:tcPr>
            <w:tcW w:w="1861" w:type="dxa"/>
          </w:tcPr>
          <w:p w14:paraId="39463C19">
            <w:pPr>
              <w:spacing w:line="360" w:lineRule="auto"/>
              <w:jc w:val="center"/>
              <w:rPr>
                <w:rFonts w:ascii="Times New Roman" w:hAnsi="Times New Roman" w:eastAsiaTheme="minorEastAsia"/>
                <w:bCs/>
                <w:szCs w:val="21"/>
              </w:rPr>
            </w:pPr>
            <w:r>
              <w:rPr>
                <w:rFonts w:ascii="Times New Roman" w:hAnsi="Times New Roman" w:eastAsiaTheme="minorEastAsia"/>
                <w:bCs/>
                <w:szCs w:val="21"/>
              </w:rPr>
              <w:t>程龙</w:t>
            </w:r>
          </w:p>
        </w:tc>
      </w:tr>
      <w:tr w14:paraId="33EDF334">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7E609615">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B29</w:t>
            </w:r>
          </w:p>
        </w:tc>
        <w:tc>
          <w:tcPr>
            <w:tcW w:w="1614" w:type="dxa"/>
          </w:tcPr>
          <w:p w14:paraId="5A6AA0E8">
            <w:pPr>
              <w:spacing w:line="360" w:lineRule="auto"/>
              <w:jc w:val="center"/>
              <w:rPr>
                <w:rFonts w:ascii="Times New Roman" w:hAnsi="Times New Roman" w:eastAsiaTheme="minorEastAsia"/>
                <w:bCs/>
                <w:szCs w:val="21"/>
              </w:rPr>
            </w:pPr>
            <w:r>
              <w:rPr>
                <w:rFonts w:ascii="Times New Roman" w:hAnsi="Times New Roman" w:eastAsiaTheme="minorEastAsia"/>
                <w:bCs/>
                <w:szCs w:val="21"/>
              </w:rPr>
              <w:t>超声波绗缝机</w:t>
            </w:r>
          </w:p>
        </w:tc>
        <w:tc>
          <w:tcPr>
            <w:tcW w:w="1292" w:type="dxa"/>
          </w:tcPr>
          <w:p w14:paraId="47ABD918">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26B44E61">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多针8号机</w:t>
            </w:r>
          </w:p>
        </w:tc>
        <w:tc>
          <w:tcPr>
            <w:tcW w:w="1861" w:type="dxa"/>
          </w:tcPr>
          <w:p w14:paraId="6E2F9EDA">
            <w:pPr>
              <w:spacing w:line="360" w:lineRule="auto"/>
              <w:jc w:val="center"/>
              <w:rPr>
                <w:rFonts w:ascii="Times New Roman" w:hAnsi="Times New Roman" w:eastAsiaTheme="minorEastAsia"/>
                <w:bCs/>
                <w:szCs w:val="21"/>
              </w:rPr>
            </w:pPr>
            <w:r>
              <w:rPr>
                <w:rFonts w:ascii="Times New Roman" w:hAnsi="Times New Roman" w:eastAsiaTheme="minorEastAsia"/>
                <w:bCs/>
                <w:szCs w:val="21"/>
              </w:rPr>
              <w:t>程龙</w:t>
            </w:r>
          </w:p>
        </w:tc>
      </w:tr>
      <w:tr w14:paraId="3C891CF6">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4A97DBD8">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B30</w:t>
            </w:r>
          </w:p>
        </w:tc>
        <w:tc>
          <w:tcPr>
            <w:tcW w:w="1614" w:type="dxa"/>
          </w:tcPr>
          <w:p w14:paraId="3ED9D206">
            <w:pPr>
              <w:spacing w:line="360" w:lineRule="auto"/>
              <w:jc w:val="center"/>
              <w:rPr>
                <w:rFonts w:ascii="Times New Roman" w:hAnsi="Times New Roman" w:eastAsiaTheme="minorEastAsia"/>
                <w:bCs/>
                <w:szCs w:val="21"/>
              </w:rPr>
            </w:pPr>
            <w:r>
              <w:rPr>
                <w:rFonts w:ascii="Times New Roman" w:hAnsi="Times New Roman" w:eastAsiaTheme="minorEastAsia"/>
                <w:bCs/>
                <w:szCs w:val="21"/>
              </w:rPr>
              <w:t>超声波裁切机</w:t>
            </w:r>
          </w:p>
        </w:tc>
        <w:tc>
          <w:tcPr>
            <w:tcW w:w="1292" w:type="dxa"/>
          </w:tcPr>
          <w:p w14:paraId="455B00E1">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4F3D8344">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多针8号机</w:t>
            </w:r>
          </w:p>
        </w:tc>
        <w:tc>
          <w:tcPr>
            <w:tcW w:w="1861" w:type="dxa"/>
          </w:tcPr>
          <w:p w14:paraId="05E1A524">
            <w:pPr>
              <w:spacing w:line="360" w:lineRule="auto"/>
              <w:jc w:val="center"/>
              <w:rPr>
                <w:rFonts w:ascii="Times New Roman" w:hAnsi="Times New Roman" w:eastAsiaTheme="minorEastAsia"/>
                <w:bCs/>
                <w:szCs w:val="21"/>
              </w:rPr>
            </w:pPr>
            <w:r>
              <w:rPr>
                <w:rFonts w:ascii="Times New Roman" w:hAnsi="Times New Roman" w:eastAsiaTheme="minorEastAsia"/>
                <w:bCs/>
                <w:szCs w:val="21"/>
              </w:rPr>
              <w:t>程龙</w:t>
            </w:r>
          </w:p>
        </w:tc>
      </w:tr>
      <w:tr w14:paraId="13776B34">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7328DCC2">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B31</w:t>
            </w:r>
          </w:p>
        </w:tc>
        <w:tc>
          <w:tcPr>
            <w:tcW w:w="1614" w:type="dxa"/>
          </w:tcPr>
          <w:p w14:paraId="01AA050D">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开包机</w:t>
            </w:r>
          </w:p>
        </w:tc>
        <w:tc>
          <w:tcPr>
            <w:tcW w:w="1292" w:type="dxa"/>
          </w:tcPr>
          <w:p w14:paraId="72907FE3">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2C872233">
            <w:pPr>
              <w:spacing w:line="360" w:lineRule="auto"/>
              <w:jc w:val="center"/>
              <w:rPr>
                <w:rFonts w:ascii="Times New Roman" w:hAnsi="Times New Roman" w:eastAsiaTheme="minorEastAsia"/>
                <w:bCs/>
                <w:szCs w:val="21"/>
              </w:rPr>
            </w:pPr>
            <w:r>
              <w:rPr>
                <w:rFonts w:ascii="Times New Roman" w:hAnsi="Times New Roman" w:eastAsiaTheme="minorEastAsia"/>
                <w:bCs/>
                <w:szCs w:val="21"/>
              </w:rPr>
              <w:t>枕头A线</w:t>
            </w:r>
          </w:p>
        </w:tc>
        <w:tc>
          <w:tcPr>
            <w:tcW w:w="1861" w:type="dxa"/>
          </w:tcPr>
          <w:p w14:paraId="5737D1C6">
            <w:pPr>
              <w:spacing w:line="360" w:lineRule="auto"/>
              <w:jc w:val="center"/>
              <w:rPr>
                <w:rFonts w:ascii="Times New Roman" w:hAnsi="Times New Roman" w:eastAsiaTheme="minorEastAsia"/>
                <w:bCs/>
                <w:szCs w:val="21"/>
              </w:rPr>
            </w:pPr>
            <w:r>
              <w:rPr>
                <w:rFonts w:ascii="Times New Roman" w:hAnsi="Times New Roman" w:eastAsiaTheme="minorEastAsia"/>
                <w:bCs/>
                <w:szCs w:val="21"/>
              </w:rPr>
              <w:t>邱小兵</w:t>
            </w:r>
          </w:p>
        </w:tc>
      </w:tr>
      <w:tr w14:paraId="2CE67DE3">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67586E4C">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B32</w:t>
            </w:r>
          </w:p>
        </w:tc>
        <w:tc>
          <w:tcPr>
            <w:tcW w:w="1614" w:type="dxa"/>
          </w:tcPr>
          <w:p w14:paraId="468C5398">
            <w:pPr>
              <w:spacing w:line="360" w:lineRule="auto"/>
              <w:jc w:val="center"/>
              <w:rPr>
                <w:rFonts w:ascii="Times New Roman" w:hAnsi="Times New Roman" w:eastAsiaTheme="minorEastAsia"/>
                <w:bCs/>
                <w:szCs w:val="21"/>
              </w:rPr>
            </w:pPr>
            <w:r>
              <w:rPr>
                <w:rFonts w:ascii="Times New Roman" w:hAnsi="Times New Roman" w:eastAsiaTheme="minorEastAsia"/>
                <w:bCs/>
                <w:szCs w:val="21"/>
              </w:rPr>
              <w:t>成球机</w:t>
            </w:r>
          </w:p>
        </w:tc>
        <w:tc>
          <w:tcPr>
            <w:tcW w:w="1292" w:type="dxa"/>
          </w:tcPr>
          <w:p w14:paraId="106FBCF9">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29B14C43">
            <w:pPr>
              <w:spacing w:line="360" w:lineRule="auto"/>
              <w:jc w:val="center"/>
              <w:rPr>
                <w:rFonts w:ascii="Times New Roman" w:hAnsi="Times New Roman" w:eastAsiaTheme="minorEastAsia"/>
                <w:bCs/>
                <w:szCs w:val="21"/>
              </w:rPr>
            </w:pPr>
            <w:r>
              <w:rPr>
                <w:rFonts w:ascii="Times New Roman" w:hAnsi="Times New Roman" w:eastAsiaTheme="minorEastAsia"/>
                <w:bCs/>
                <w:szCs w:val="21"/>
              </w:rPr>
              <w:t>枕头A线</w:t>
            </w:r>
          </w:p>
        </w:tc>
        <w:tc>
          <w:tcPr>
            <w:tcW w:w="1861" w:type="dxa"/>
          </w:tcPr>
          <w:p w14:paraId="11C77BD6">
            <w:pPr>
              <w:spacing w:line="360" w:lineRule="auto"/>
              <w:jc w:val="center"/>
              <w:rPr>
                <w:rFonts w:ascii="Times New Roman" w:hAnsi="Times New Roman" w:eastAsiaTheme="minorEastAsia"/>
                <w:bCs/>
                <w:szCs w:val="21"/>
              </w:rPr>
            </w:pPr>
            <w:r>
              <w:rPr>
                <w:rFonts w:ascii="Times New Roman" w:hAnsi="Times New Roman" w:eastAsiaTheme="minorEastAsia"/>
                <w:bCs/>
                <w:szCs w:val="21"/>
              </w:rPr>
              <w:t>邱小兵</w:t>
            </w:r>
          </w:p>
        </w:tc>
      </w:tr>
      <w:tr w14:paraId="534EB5A3">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21782956">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B33</w:t>
            </w:r>
          </w:p>
        </w:tc>
        <w:tc>
          <w:tcPr>
            <w:tcW w:w="1614" w:type="dxa"/>
          </w:tcPr>
          <w:p w14:paraId="19D680BE">
            <w:pPr>
              <w:spacing w:line="360" w:lineRule="auto"/>
              <w:jc w:val="center"/>
              <w:rPr>
                <w:rFonts w:ascii="Times New Roman" w:hAnsi="Times New Roman" w:eastAsiaTheme="minorEastAsia"/>
                <w:bCs/>
                <w:szCs w:val="21"/>
              </w:rPr>
            </w:pPr>
            <w:r>
              <w:rPr>
                <w:rFonts w:ascii="Times New Roman" w:hAnsi="Times New Roman" w:eastAsiaTheme="minorEastAsia"/>
                <w:bCs/>
                <w:szCs w:val="21"/>
              </w:rPr>
              <w:t>称重塔</w:t>
            </w:r>
          </w:p>
        </w:tc>
        <w:tc>
          <w:tcPr>
            <w:tcW w:w="1292" w:type="dxa"/>
          </w:tcPr>
          <w:p w14:paraId="5515AADA">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3B483F05">
            <w:pPr>
              <w:spacing w:line="360" w:lineRule="auto"/>
              <w:jc w:val="center"/>
              <w:rPr>
                <w:rFonts w:ascii="Times New Roman" w:hAnsi="Times New Roman" w:eastAsiaTheme="minorEastAsia"/>
                <w:bCs/>
                <w:szCs w:val="21"/>
              </w:rPr>
            </w:pPr>
            <w:r>
              <w:rPr>
                <w:rFonts w:ascii="Times New Roman" w:hAnsi="Times New Roman" w:eastAsiaTheme="minorEastAsia"/>
                <w:bCs/>
                <w:szCs w:val="21"/>
              </w:rPr>
              <w:t>枕头A线</w:t>
            </w:r>
          </w:p>
        </w:tc>
        <w:tc>
          <w:tcPr>
            <w:tcW w:w="1861" w:type="dxa"/>
          </w:tcPr>
          <w:p w14:paraId="5DA663C7">
            <w:pPr>
              <w:spacing w:line="360" w:lineRule="auto"/>
              <w:jc w:val="center"/>
              <w:rPr>
                <w:rFonts w:ascii="Times New Roman" w:hAnsi="Times New Roman" w:eastAsiaTheme="minorEastAsia"/>
                <w:bCs/>
                <w:szCs w:val="21"/>
              </w:rPr>
            </w:pPr>
            <w:r>
              <w:rPr>
                <w:rFonts w:ascii="Times New Roman" w:hAnsi="Times New Roman" w:eastAsiaTheme="minorEastAsia"/>
                <w:bCs/>
                <w:szCs w:val="21"/>
              </w:rPr>
              <w:t>邱小兵</w:t>
            </w:r>
          </w:p>
        </w:tc>
      </w:tr>
      <w:tr w14:paraId="4CBBFCB7">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0D9B2115">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B34</w:t>
            </w:r>
          </w:p>
        </w:tc>
        <w:tc>
          <w:tcPr>
            <w:tcW w:w="1614" w:type="dxa"/>
          </w:tcPr>
          <w:p w14:paraId="1350E791">
            <w:pPr>
              <w:spacing w:line="360" w:lineRule="auto"/>
              <w:jc w:val="center"/>
              <w:rPr>
                <w:rFonts w:ascii="Times New Roman" w:hAnsi="Times New Roman" w:eastAsiaTheme="minorEastAsia"/>
                <w:bCs/>
                <w:szCs w:val="21"/>
              </w:rPr>
            </w:pPr>
            <w:r>
              <w:rPr>
                <w:rFonts w:ascii="Times New Roman" w:hAnsi="Times New Roman" w:eastAsiaTheme="minorEastAsia"/>
                <w:bCs/>
                <w:szCs w:val="21"/>
              </w:rPr>
              <w:t>负压盒</w:t>
            </w:r>
          </w:p>
        </w:tc>
        <w:tc>
          <w:tcPr>
            <w:tcW w:w="1292" w:type="dxa"/>
          </w:tcPr>
          <w:p w14:paraId="21D05D5A">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5199F799">
            <w:pPr>
              <w:spacing w:line="360" w:lineRule="auto"/>
              <w:jc w:val="center"/>
              <w:rPr>
                <w:rFonts w:ascii="Times New Roman" w:hAnsi="Times New Roman" w:eastAsiaTheme="minorEastAsia"/>
                <w:bCs/>
                <w:szCs w:val="21"/>
              </w:rPr>
            </w:pPr>
            <w:r>
              <w:rPr>
                <w:rFonts w:ascii="Times New Roman" w:hAnsi="Times New Roman" w:eastAsiaTheme="minorEastAsia"/>
                <w:bCs/>
                <w:szCs w:val="21"/>
              </w:rPr>
              <w:t>枕头A线</w:t>
            </w:r>
          </w:p>
        </w:tc>
        <w:tc>
          <w:tcPr>
            <w:tcW w:w="1861" w:type="dxa"/>
          </w:tcPr>
          <w:p w14:paraId="1ABC8160">
            <w:pPr>
              <w:spacing w:line="360" w:lineRule="auto"/>
              <w:jc w:val="center"/>
              <w:rPr>
                <w:rFonts w:ascii="Times New Roman" w:hAnsi="Times New Roman" w:eastAsiaTheme="minorEastAsia"/>
                <w:bCs/>
                <w:szCs w:val="21"/>
              </w:rPr>
            </w:pPr>
            <w:r>
              <w:rPr>
                <w:rFonts w:ascii="Times New Roman" w:hAnsi="Times New Roman" w:eastAsiaTheme="minorEastAsia"/>
                <w:bCs/>
                <w:szCs w:val="21"/>
              </w:rPr>
              <w:t>邱小兵</w:t>
            </w:r>
          </w:p>
        </w:tc>
      </w:tr>
      <w:tr w14:paraId="223D37A4">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62DAE533">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B35</w:t>
            </w:r>
          </w:p>
        </w:tc>
        <w:tc>
          <w:tcPr>
            <w:tcW w:w="1614" w:type="dxa"/>
          </w:tcPr>
          <w:p w14:paraId="0297C4E0">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开包机</w:t>
            </w:r>
          </w:p>
        </w:tc>
        <w:tc>
          <w:tcPr>
            <w:tcW w:w="1292" w:type="dxa"/>
          </w:tcPr>
          <w:p w14:paraId="136875B5">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29785A4E">
            <w:pPr>
              <w:spacing w:line="360" w:lineRule="auto"/>
              <w:jc w:val="center"/>
              <w:rPr>
                <w:rFonts w:ascii="Times New Roman" w:hAnsi="Times New Roman" w:eastAsiaTheme="minorEastAsia"/>
                <w:bCs/>
                <w:szCs w:val="21"/>
              </w:rPr>
            </w:pPr>
            <w:r>
              <w:rPr>
                <w:rFonts w:ascii="Times New Roman" w:hAnsi="Times New Roman" w:eastAsiaTheme="minorEastAsia"/>
                <w:bCs/>
                <w:szCs w:val="21"/>
              </w:rPr>
              <w:t>枕头B线</w:t>
            </w:r>
          </w:p>
        </w:tc>
        <w:tc>
          <w:tcPr>
            <w:tcW w:w="1861" w:type="dxa"/>
          </w:tcPr>
          <w:p w14:paraId="092D19A3">
            <w:pPr>
              <w:spacing w:line="360" w:lineRule="auto"/>
              <w:jc w:val="center"/>
              <w:rPr>
                <w:rFonts w:ascii="Times New Roman" w:hAnsi="Times New Roman" w:eastAsiaTheme="minorEastAsia"/>
                <w:bCs/>
                <w:szCs w:val="21"/>
              </w:rPr>
            </w:pPr>
            <w:r>
              <w:rPr>
                <w:rFonts w:ascii="Times New Roman" w:hAnsi="Times New Roman" w:eastAsiaTheme="minorEastAsia"/>
                <w:bCs/>
                <w:szCs w:val="21"/>
              </w:rPr>
              <w:t>邱小兵</w:t>
            </w:r>
          </w:p>
        </w:tc>
      </w:tr>
      <w:tr w14:paraId="307D9A8C">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218C559D">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B36</w:t>
            </w:r>
          </w:p>
        </w:tc>
        <w:tc>
          <w:tcPr>
            <w:tcW w:w="1614" w:type="dxa"/>
          </w:tcPr>
          <w:p w14:paraId="1FBD2302">
            <w:pPr>
              <w:spacing w:line="360" w:lineRule="auto"/>
              <w:jc w:val="center"/>
              <w:rPr>
                <w:rFonts w:ascii="Times New Roman" w:hAnsi="Times New Roman" w:eastAsiaTheme="minorEastAsia"/>
                <w:bCs/>
                <w:szCs w:val="21"/>
              </w:rPr>
            </w:pPr>
            <w:r>
              <w:rPr>
                <w:rFonts w:ascii="Times New Roman" w:hAnsi="Times New Roman" w:eastAsiaTheme="minorEastAsia"/>
                <w:bCs/>
                <w:szCs w:val="21"/>
              </w:rPr>
              <w:t>称重塔</w:t>
            </w:r>
          </w:p>
        </w:tc>
        <w:tc>
          <w:tcPr>
            <w:tcW w:w="1292" w:type="dxa"/>
          </w:tcPr>
          <w:p w14:paraId="35F4B554">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07DD3ACD">
            <w:pPr>
              <w:spacing w:line="360" w:lineRule="auto"/>
              <w:jc w:val="center"/>
              <w:rPr>
                <w:rFonts w:ascii="Times New Roman" w:hAnsi="Times New Roman" w:eastAsiaTheme="minorEastAsia"/>
                <w:bCs/>
                <w:szCs w:val="21"/>
              </w:rPr>
            </w:pPr>
            <w:r>
              <w:rPr>
                <w:rFonts w:ascii="Times New Roman" w:hAnsi="Times New Roman" w:eastAsiaTheme="minorEastAsia"/>
                <w:bCs/>
                <w:szCs w:val="21"/>
              </w:rPr>
              <w:t>枕头B线</w:t>
            </w:r>
          </w:p>
        </w:tc>
        <w:tc>
          <w:tcPr>
            <w:tcW w:w="1861" w:type="dxa"/>
          </w:tcPr>
          <w:p w14:paraId="4D25716F">
            <w:pPr>
              <w:spacing w:line="360" w:lineRule="auto"/>
              <w:jc w:val="center"/>
              <w:rPr>
                <w:rFonts w:ascii="Times New Roman" w:hAnsi="Times New Roman" w:eastAsiaTheme="minorEastAsia"/>
                <w:bCs/>
                <w:szCs w:val="21"/>
              </w:rPr>
            </w:pPr>
            <w:r>
              <w:rPr>
                <w:rFonts w:ascii="Times New Roman" w:hAnsi="Times New Roman" w:eastAsiaTheme="minorEastAsia"/>
                <w:bCs/>
                <w:szCs w:val="21"/>
              </w:rPr>
              <w:t>邱小兵</w:t>
            </w:r>
          </w:p>
        </w:tc>
      </w:tr>
      <w:tr w14:paraId="2D27B12F">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5D9EC3ED">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B37</w:t>
            </w:r>
          </w:p>
        </w:tc>
        <w:tc>
          <w:tcPr>
            <w:tcW w:w="1614" w:type="dxa"/>
          </w:tcPr>
          <w:p w14:paraId="2ECF377C">
            <w:pPr>
              <w:spacing w:line="360" w:lineRule="auto"/>
              <w:jc w:val="center"/>
              <w:rPr>
                <w:rFonts w:ascii="Times New Roman" w:hAnsi="Times New Roman" w:eastAsiaTheme="minorEastAsia"/>
                <w:bCs/>
                <w:szCs w:val="21"/>
              </w:rPr>
            </w:pPr>
            <w:r>
              <w:rPr>
                <w:rFonts w:ascii="Times New Roman" w:hAnsi="Times New Roman" w:eastAsiaTheme="minorEastAsia"/>
                <w:bCs/>
                <w:szCs w:val="21"/>
              </w:rPr>
              <w:t>超声波成型机</w:t>
            </w:r>
          </w:p>
        </w:tc>
        <w:tc>
          <w:tcPr>
            <w:tcW w:w="1292" w:type="dxa"/>
          </w:tcPr>
          <w:p w14:paraId="5E906876">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65045D98">
            <w:pPr>
              <w:spacing w:line="360" w:lineRule="auto"/>
              <w:jc w:val="center"/>
              <w:rPr>
                <w:rFonts w:ascii="Times New Roman" w:hAnsi="Times New Roman" w:eastAsiaTheme="minorEastAsia"/>
                <w:bCs/>
                <w:szCs w:val="21"/>
              </w:rPr>
            </w:pPr>
            <w:r>
              <w:rPr>
                <w:rFonts w:ascii="Times New Roman" w:hAnsi="Times New Roman" w:eastAsiaTheme="minorEastAsia"/>
                <w:bCs/>
                <w:szCs w:val="21"/>
              </w:rPr>
              <w:t>枕头B线</w:t>
            </w:r>
          </w:p>
        </w:tc>
        <w:tc>
          <w:tcPr>
            <w:tcW w:w="1861" w:type="dxa"/>
          </w:tcPr>
          <w:p w14:paraId="73876B2E">
            <w:pPr>
              <w:spacing w:line="360" w:lineRule="auto"/>
              <w:jc w:val="center"/>
              <w:rPr>
                <w:rFonts w:ascii="Times New Roman" w:hAnsi="Times New Roman" w:eastAsiaTheme="minorEastAsia"/>
                <w:bCs/>
                <w:szCs w:val="21"/>
              </w:rPr>
            </w:pPr>
            <w:r>
              <w:rPr>
                <w:rFonts w:ascii="Times New Roman" w:hAnsi="Times New Roman" w:eastAsiaTheme="minorEastAsia"/>
                <w:bCs/>
                <w:szCs w:val="21"/>
              </w:rPr>
              <w:t>邱小兵</w:t>
            </w:r>
          </w:p>
        </w:tc>
      </w:tr>
      <w:tr w14:paraId="3A9DA622">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66C51A16">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B38</w:t>
            </w:r>
          </w:p>
        </w:tc>
        <w:tc>
          <w:tcPr>
            <w:tcW w:w="1614" w:type="dxa"/>
          </w:tcPr>
          <w:p w14:paraId="328698CE">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开包机</w:t>
            </w:r>
          </w:p>
        </w:tc>
        <w:tc>
          <w:tcPr>
            <w:tcW w:w="1292" w:type="dxa"/>
          </w:tcPr>
          <w:p w14:paraId="70A0F65E">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6A1864B0">
            <w:pPr>
              <w:spacing w:line="360" w:lineRule="auto"/>
              <w:jc w:val="center"/>
              <w:rPr>
                <w:rFonts w:ascii="Times New Roman" w:hAnsi="Times New Roman" w:eastAsiaTheme="minorEastAsia"/>
                <w:bCs/>
                <w:szCs w:val="21"/>
              </w:rPr>
            </w:pPr>
            <w:r>
              <w:rPr>
                <w:rFonts w:ascii="Times New Roman" w:hAnsi="Times New Roman" w:eastAsiaTheme="minorEastAsia"/>
                <w:bCs/>
                <w:szCs w:val="21"/>
              </w:rPr>
              <w:t>枕头C线</w:t>
            </w:r>
          </w:p>
        </w:tc>
        <w:tc>
          <w:tcPr>
            <w:tcW w:w="1861" w:type="dxa"/>
          </w:tcPr>
          <w:p w14:paraId="44DBAD8C">
            <w:pPr>
              <w:spacing w:line="360" w:lineRule="auto"/>
              <w:jc w:val="center"/>
              <w:rPr>
                <w:rFonts w:ascii="Times New Roman" w:hAnsi="Times New Roman" w:eastAsiaTheme="minorEastAsia"/>
                <w:bCs/>
                <w:szCs w:val="21"/>
              </w:rPr>
            </w:pPr>
            <w:r>
              <w:rPr>
                <w:rFonts w:ascii="Times New Roman" w:hAnsi="Times New Roman" w:eastAsiaTheme="minorEastAsia"/>
                <w:bCs/>
                <w:szCs w:val="21"/>
              </w:rPr>
              <w:t>邱小兵</w:t>
            </w:r>
          </w:p>
        </w:tc>
      </w:tr>
      <w:tr w14:paraId="552F5EDE">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4CFB2AC3">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B39</w:t>
            </w:r>
          </w:p>
        </w:tc>
        <w:tc>
          <w:tcPr>
            <w:tcW w:w="1614" w:type="dxa"/>
          </w:tcPr>
          <w:p w14:paraId="5AA44E75">
            <w:pPr>
              <w:spacing w:line="360" w:lineRule="auto"/>
              <w:jc w:val="center"/>
              <w:rPr>
                <w:rFonts w:ascii="Times New Roman" w:hAnsi="Times New Roman" w:eastAsiaTheme="minorEastAsia"/>
                <w:bCs/>
                <w:szCs w:val="21"/>
              </w:rPr>
            </w:pPr>
            <w:r>
              <w:rPr>
                <w:rFonts w:ascii="Times New Roman" w:hAnsi="Times New Roman" w:eastAsiaTheme="minorEastAsia"/>
                <w:bCs/>
                <w:szCs w:val="21"/>
              </w:rPr>
              <w:t>成球机</w:t>
            </w:r>
          </w:p>
        </w:tc>
        <w:tc>
          <w:tcPr>
            <w:tcW w:w="1292" w:type="dxa"/>
          </w:tcPr>
          <w:p w14:paraId="6C62D39D">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265D2A91">
            <w:pPr>
              <w:spacing w:line="360" w:lineRule="auto"/>
              <w:jc w:val="center"/>
              <w:rPr>
                <w:rFonts w:ascii="Times New Roman" w:hAnsi="Times New Roman" w:eastAsiaTheme="minorEastAsia"/>
                <w:bCs/>
                <w:szCs w:val="21"/>
              </w:rPr>
            </w:pPr>
            <w:r>
              <w:rPr>
                <w:rFonts w:ascii="Times New Roman" w:hAnsi="Times New Roman" w:eastAsiaTheme="minorEastAsia"/>
                <w:bCs/>
                <w:szCs w:val="21"/>
              </w:rPr>
              <w:t>枕头C线</w:t>
            </w:r>
          </w:p>
        </w:tc>
        <w:tc>
          <w:tcPr>
            <w:tcW w:w="1861" w:type="dxa"/>
          </w:tcPr>
          <w:p w14:paraId="5F36D251">
            <w:pPr>
              <w:spacing w:line="360" w:lineRule="auto"/>
              <w:jc w:val="center"/>
              <w:rPr>
                <w:rFonts w:ascii="Times New Roman" w:hAnsi="Times New Roman" w:eastAsiaTheme="minorEastAsia"/>
                <w:bCs/>
                <w:szCs w:val="21"/>
              </w:rPr>
            </w:pPr>
            <w:r>
              <w:rPr>
                <w:rFonts w:ascii="Times New Roman" w:hAnsi="Times New Roman" w:eastAsiaTheme="minorEastAsia"/>
                <w:bCs/>
                <w:szCs w:val="21"/>
              </w:rPr>
              <w:t>邱小兵</w:t>
            </w:r>
          </w:p>
        </w:tc>
      </w:tr>
      <w:tr w14:paraId="103A6E49">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155744A4">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B40</w:t>
            </w:r>
          </w:p>
        </w:tc>
        <w:tc>
          <w:tcPr>
            <w:tcW w:w="1614" w:type="dxa"/>
          </w:tcPr>
          <w:p w14:paraId="4FF100D3">
            <w:pPr>
              <w:spacing w:line="360" w:lineRule="auto"/>
              <w:jc w:val="center"/>
              <w:rPr>
                <w:rFonts w:ascii="Times New Roman" w:hAnsi="Times New Roman" w:eastAsiaTheme="minorEastAsia"/>
                <w:bCs/>
                <w:szCs w:val="21"/>
              </w:rPr>
            </w:pPr>
            <w:r>
              <w:rPr>
                <w:rFonts w:ascii="Times New Roman" w:hAnsi="Times New Roman" w:eastAsiaTheme="minorEastAsia"/>
                <w:bCs/>
                <w:szCs w:val="21"/>
              </w:rPr>
              <w:t>称重塔</w:t>
            </w:r>
          </w:p>
        </w:tc>
        <w:tc>
          <w:tcPr>
            <w:tcW w:w="1292" w:type="dxa"/>
          </w:tcPr>
          <w:p w14:paraId="6BB96FCC">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4402DA72">
            <w:pPr>
              <w:spacing w:line="360" w:lineRule="auto"/>
              <w:jc w:val="center"/>
              <w:rPr>
                <w:rFonts w:ascii="Times New Roman" w:hAnsi="Times New Roman" w:eastAsiaTheme="minorEastAsia"/>
                <w:bCs/>
                <w:szCs w:val="21"/>
              </w:rPr>
            </w:pPr>
            <w:r>
              <w:rPr>
                <w:rFonts w:ascii="Times New Roman" w:hAnsi="Times New Roman" w:eastAsiaTheme="minorEastAsia"/>
                <w:bCs/>
                <w:szCs w:val="21"/>
              </w:rPr>
              <w:t>枕头C线</w:t>
            </w:r>
          </w:p>
        </w:tc>
        <w:tc>
          <w:tcPr>
            <w:tcW w:w="1861" w:type="dxa"/>
          </w:tcPr>
          <w:p w14:paraId="3C8332A3">
            <w:pPr>
              <w:spacing w:line="360" w:lineRule="auto"/>
              <w:jc w:val="center"/>
              <w:rPr>
                <w:rFonts w:ascii="Times New Roman" w:hAnsi="Times New Roman" w:eastAsiaTheme="minorEastAsia"/>
                <w:bCs/>
                <w:szCs w:val="21"/>
              </w:rPr>
            </w:pPr>
            <w:r>
              <w:rPr>
                <w:rFonts w:ascii="Times New Roman" w:hAnsi="Times New Roman" w:eastAsiaTheme="minorEastAsia"/>
                <w:bCs/>
                <w:szCs w:val="21"/>
              </w:rPr>
              <w:t>邱小兵</w:t>
            </w:r>
          </w:p>
        </w:tc>
      </w:tr>
      <w:tr w14:paraId="57A9ACE6">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2CA59C8B">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B41</w:t>
            </w:r>
          </w:p>
        </w:tc>
        <w:tc>
          <w:tcPr>
            <w:tcW w:w="1614" w:type="dxa"/>
          </w:tcPr>
          <w:p w14:paraId="687358E9">
            <w:pPr>
              <w:spacing w:line="360" w:lineRule="auto"/>
              <w:jc w:val="center"/>
              <w:rPr>
                <w:rFonts w:ascii="Times New Roman" w:hAnsi="Times New Roman" w:eastAsiaTheme="minorEastAsia"/>
                <w:bCs/>
                <w:szCs w:val="21"/>
              </w:rPr>
            </w:pPr>
            <w:r>
              <w:rPr>
                <w:rFonts w:ascii="Times New Roman" w:hAnsi="Times New Roman" w:eastAsiaTheme="minorEastAsia"/>
                <w:bCs/>
                <w:szCs w:val="21"/>
              </w:rPr>
              <w:t>负压盒</w:t>
            </w:r>
          </w:p>
        </w:tc>
        <w:tc>
          <w:tcPr>
            <w:tcW w:w="1292" w:type="dxa"/>
          </w:tcPr>
          <w:p w14:paraId="2C26C95F">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67081C79">
            <w:pPr>
              <w:spacing w:line="360" w:lineRule="auto"/>
              <w:jc w:val="center"/>
              <w:rPr>
                <w:rFonts w:ascii="Times New Roman" w:hAnsi="Times New Roman" w:eastAsiaTheme="minorEastAsia"/>
                <w:bCs/>
                <w:szCs w:val="21"/>
              </w:rPr>
            </w:pPr>
            <w:r>
              <w:rPr>
                <w:rFonts w:ascii="Times New Roman" w:hAnsi="Times New Roman" w:eastAsiaTheme="minorEastAsia"/>
                <w:bCs/>
                <w:szCs w:val="21"/>
              </w:rPr>
              <w:t>枕头C线</w:t>
            </w:r>
          </w:p>
        </w:tc>
        <w:tc>
          <w:tcPr>
            <w:tcW w:w="1861" w:type="dxa"/>
          </w:tcPr>
          <w:p w14:paraId="3D393B6E">
            <w:pPr>
              <w:spacing w:line="360" w:lineRule="auto"/>
              <w:jc w:val="center"/>
              <w:rPr>
                <w:rFonts w:ascii="Times New Roman" w:hAnsi="Times New Roman" w:eastAsiaTheme="minorEastAsia"/>
                <w:bCs/>
                <w:szCs w:val="21"/>
              </w:rPr>
            </w:pPr>
            <w:r>
              <w:rPr>
                <w:rFonts w:ascii="Times New Roman" w:hAnsi="Times New Roman" w:eastAsiaTheme="minorEastAsia"/>
                <w:bCs/>
                <w:szCs w:val="21"/>
              </w:rPr>
              <w:t>邱小兵</w:t>
            </w:r>
          </w:p>
        </w:tc>
      </w:tr>
      <w:tr w14:paraId="5539C8E2">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235AC767">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B42</w:t>
            </w:r>
          </w:p>
        </w:tc>
        <w:tc>
          <w:tcPr>
            <w:tcW w:w="1614" w:type="dxa"/>
          </w:tcPr>
          <w:p w14:paraId="6CA077B5">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开包机</w:t>
            </w:r>
          </w:p>
        </w:tc>
        <w:tc>
          <w:tcPr>
            <w:tcW w:w="1292" w:type="dxa"/>
          </w:tcPr>
          <w:p w14:paraId="631D4AEB">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75D0166C">
            <w:pPr>
              <w:spacing w:line="360" w:lineRule="auto"/>
              <w:jc w:val="center"/>
              <w:rPr>
                <w:rFonts w:ascii="Times New Roman" w:hAnsi="Times New Roman" w:eastAsiaTheme="minorEastAsia"/>
                <w:bCs/>
                <w:szCs w:val="21"/>
              </w:rPr>
            </w:pPr>
            <w:r>
              <w:rPr>
                <w:rFonts w:ascii="Times New Roman" w:hAnsi="Times New Roman" w:eastAsiaTheme="minorEastAsia"/>
                <w:bCs/>
                <w:szCs w:val="21"/>
              </w:rPr>
              <w:t>枕头D线</w:t>
            </w:r>
          </w:p>
        </w:tc>
        <w:tc>
          <w:tcPr>
            <w:tcW w:w="1861" w:type="dxa"/>
          </w:tcPr>
          <w:p w14:paraId="4AF93381">
            <w:pPr>
              <w:spacing w:line="360" w:lineRule="auto"/>
              <w:jc w:val="center"/>
              <w:rPr>
                <w:rFonts w:ascii="Times New Roman" w:hAnsi="Times New Roman" w:eastAsiaTheme="minorEastAsia"/>
                <w:bCs/>
                <w:szCs w:val="21"/>
              </w:rPr>
            </w:pPr>
            <w:r>
              <w:rPr>
                <w:rFonts w:ascii="Times New Roman" w:hAnsi="Times New Roman" w:eastAsiaTheme="minorEastAsia"/>
                <w:bCs/>
                <w:szCs w:val="21"/>
              </w:rPr>
              <w:t>邱小兵</w:t>
            </w:r>
          </w:p>
        </w:tc>
      </w:tr>
      <w:tr w14:paraId="4D5C2E84">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24DC6AF5">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B43</w:t>
            </w:r>
          </w:p>
        </w:tc>
        <w:tc>
          <w:tcPr>
            <w:tcW w:w="1614" w:type="dxa"/>
          </w:tcPr>
          <w:p w14:paraId="36FFFF36">
            <w:pPr>
              <w:spacing w:line="360" w:lineRule="auto"/>
              <w:jc w:val="center"/>
              <w:rPr>
                <w:rFonts w:ascii="Times New Roman" w:hAnsi="Times New Roman" w:eastAsiaTheme="minorEastAsia"/>
                <w:bCs/>
                <w:szCs w:val="21"/>
              </w:rPr>
            </w:pPr>
            <w:r>
              <w:rPr>
                <w:rFonts w:ascii="Times New Roman" w:hAnsi="Times New Roman" w:eastAsiaTheme="minorEastAsia"/>
                <w:bCs/>
                <w:szCs w:val="21"/>
              </w:rPr>
              <w:t>称重塔</w:t>
            </w:r>
          </w:p>
        </w:tc>
        <w:tc>
          <w:tcPr>
            <w:tcW w:w="1292" w:type="dxa"/>
          </w:tcPr>
          <w:p w14:paraId="15EE9C07">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7DE4711C">
            <w:pPr>
              <w:spacing w:line="360" w:lineRule="auto"/>
              <w:jc w:val="center"/>
              <w:rPr>
                <w:rFonts w:ascii="Times New Roman" w:hAnsi="Times New Roman" w:eastAsiaTheme="minorEastAsia"/>
                <w:bCs/>
                <w:szCs w:val="21"/>
              </w:rPr>
            </w:pPr>
            <w:r>
              <w:rPr>
                <w:rFonts w:ascii="Times New Roman" w:hAnsi="Times New Roman" w:eastAsiaTheme="minorEastAsia"/>
                <w:bCs/>
                <w:szCs w:val="21"/>
              </w:rPr>
              <w:t>枕头D线</w:t>
            </w:r>
          </w:p>
        </w:tc>
        <w:tc>
          <w:tcPr>
            <w:tcW w:w="1861" w:type="dxa"/>
          </w:tcPr>
          <w:p w14:paraId="3FD444B2">
            <w:pPr>
              <w:spacing w:line="360" w:lineRule="auto"/>
              <w:jc w:val="center"/>
              <w:rPr>
                <w:rFonts w:ascii="Times New Roman" w:hAnsi="Times New Roman" w:eastAsiaTheme="minorEastAsia"/>
                <w:bCs/>
                <w:szCs w:val="21"/>
              </w:rPr>
            </w:pPr>
            <w:r>
              <w:rPr>
                <w:rFonts w:ascii="Times New Roman" w:hAnsi="Times New Roman" w:eastAsiaTheme="minorEastAsia"/>
                <w:bCs/>
                <w:szCs w:val="21"/>
              </w:rPr>
              <w:t>邱小兵</w:t>
            </w:r>
          </w:p>
        </w:tc>
      </w:tr>
      <w:tr w14:paraId="6D6A7621">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64714D3A">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B44</w:t>
            </w:r>
          </w:p>
        </w:tc>
        <w:tc>
          <w:tcPr>
            <w:tcW w:w="1614" w:type="dxa"/>
          </w:tcPr>
          <w:p w14:paraId="69AC8AA7">
            <w:pPr>
              <w:spacing w:line="360" w:lineRule="auto"/>
              <w:jc w:val="center"/>
              <w:rPr>
                <w:rFonts w:ascii="Times New Roman" w:hAnsi="Times New Roman" w:eastAsiaTheme="minorEastAsia"/>
                <w:bCs/>
                <w:szCs w:val="21"/>
              </w:rPr>
            </w:pPr>
            <w:r>
              <w:rPr>
                <w:rFonts w:ascii="Times New Roman" w:hAnsi="Times New Roman" w:eastAsiaTheme="minorEastAsia"/>
                <w:bCs/>
                <w:szCs w:val="21"/>
              </w:rPr>
              <w:t>超声波成型机</w:t>
            </w:r>
          </w:p>
        </w:tc>
        <w:tc>
          <w:tcPr>
            <w:tcW w:w="1292" w:type="dxa"/>
          </w:tcPr>
          <w:p w14:paraId="1B5007AE">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68435DF9">
            <w:pPr>
              <w:spacing w:line="360" w:lineRule="auto"/>
              <w:jc w:val="center"/>
              <w:rPr>
                <w:rFonts w:ascii="Times New Roman" w:hAnsi="Times New Roman" w:eastAsiaTheme="minorEastAsia"/>
                <w:bCs/>
                <w:szCs w:val="21"/>
              </w:rPr>
            </w:pPr>
            <w:r>
              <w:rPr>
                <w:rFonts w:ascii="Times New Roman" w:hAnsi="Times New Roman" w:eastAsiaTheme="minorEastAsia"/>
                <w:bCs/>
                <w:szCs w:val="21"/>
              </w:rPr>
              <w:t>枕头D线</w:t>
            </w:r>
          </w:p>
        </w:tc>
        <w:tc>
          <w:tcPr>
            <w:tcW w:w="1861" w:type="dxa"/>
          </w:tcPr>
          <w:p w14:paraId="7B790966">
            <w:pPr>
              <w:spacing w:line="360" w:lineRule="auto"/>
              <w:jc w:val="center"/>
              <w:rPr>
                <w:rFonts w:ascii="Times New Roman" w:hAnsi="Times New Roman" w:eastAsiaTheme="minorEastAsia"/>
                <w:bCs/>
                <w:szCs w:val="21"/>
              </w:rPr>
            </w:pPr>
            <w:r>
              <w:rPr>
                <w:rFonts w:ascii="Times New Roman" w:hAnsi="Times New Roman" w:eastAsiaTheme="minorEastAsia"/>
                <w:bCs/>
                <w:szCs w:val="21"/>
              </w:rPr>
              <w:t>邱小兵</w:t>
            </w:r>
          </w:p>
        </w:tc>
      </w:tr>
      <w:tr w14:paraId="6E07F53B">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2842B55E">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B45</w:t>
            </w:r>
          </w:p>
        </w:tc>
        <w:tc>
          <w:tcPr>
            <w:tcW w:w="1614" w:type="dxa"/>
          </w:tcPr>
          <w:p w14:paraId="2234A7D9">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开包机</w:t>
            </w:r>
          </w:p>
        </w:tc>
        <w:tc>
          <w:tcPr>
            <w:tcW w:w="1292" w:type="dxa"/>
          </w:tcPr>
          <w:p w14:paraId="5917FB5C">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0812D5DC">
            <w:pPr>
              <w:spacing w:line="360" w:lineRule="auto"/>
              <w:jc w:val="center"/>
              <w:rPr>
                <w:rFonts w:ascii="Times New Roman" w:hAnsi="Times New Roman" w:eastAsiaTheme="minorEastAsia"/>
                <w:bCs/>
                <w:szCs w:val="21"/>
              </w:rPr>
            </w:pPr>
            <w:r>
              <w:rPr>
                <w:rFonts w:ascii="Times New Roman" w:hAnsi="Times New Roman" w:eastAsiaTheme="minorEastAsia"/>
                <w:bCs/>
                <w:szCs w:val="21"/>
              </w:rPr>
              <w:t>枕头E线</w:t>
            </w:r>
          </w:p>
        </w:tc>
        <w:tc>
          <w:tcPr>
            <w:tcW w:w="1861" w:type="dxa"/>
          </w:tcPr>
          <w:p w14:paraId="55A31FCE">
            <w:pPr>
              <w:spacing w:line="360" w:lineRule="auto"/>
              <w:jc w:val="center"/>
              <w:rPr>
                <w:rFonts w:ascii="Times New Roman" w:hAnsi="Times New Roman" w:eastAsiaTheme="minorEastAsia"/>
                <w:bCs/>
                <w:szCs w:val="21"/>
              </w:rPr>
            </w:pPr>
            <w:r>
              <w:rPr>
                <w:rFonts w:ascii="Times New Roman" w:hAnsi="Times New Roman" w:eastAsiaTheme="minorEastAsia"/>
                <w:bCs/>
                <w:szCs w:val="21"/>
              </w:rPr>
              <w:t>邱小兵</w:t>
            </w:r>
          </w:p>
        </w:tc>
      </w:tr>
      <w:tr w14:paraId="2AFF9EDC">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4257B8A4">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B46</w:t>
            </w:r>
          </w:p>
        </w:tc>
        <w:tc>
          <w:tcPr>
            <w:tcW w:w="1614" w:type="dxa"/>
          </w:tcPr>
          <w:p w14:paraId="3A534E1C">
            <w:pPr>
              <w:spacing w:line="360" w:lineRule="auto"/>
              <w:jc w:val="center"/>
              <w:rPr>
                <w:rFonts w:ascii="Times New Roman" w:hAnsi="Times New Roman" w:eastAsiaTheme="minorEastAsia"/>
                <w:bCs/>
                <w:szCs w:val="21"/>
              </w:rPr>
            </w:pPr>
            <w:r>
              <w:rPr>
                <w:rFonts w:ascii="Times New Roman" w:hAnsi="Times New Roman" w:eastAsiaTheme="minorEastAsia"/>
                <w:bCs/>
                <w:szCs w:val="21"/>
              </w:rPr>
              <w:t>称重塔</w:t>
            </w:r>
          </w:p>
        </w:tc>
        <w:tc>
          <w:tcPr>
            <w:tcW w:w="1292" w:type="dxa"/>
          </w:tcPr>
          <w:p w14:paraId="28E85C8B">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75330833">
            <w:pPr>
              <w:spacing w:line="360" w:lineRule="auto"/>
              <w:jc w:val="center"/>
              <w:rPr>
                <w:rFonts w:ascii="Times New Roman" w:hAnsi="Times New Roman" w:eastAsiaTheme="minorEastAsia"/>
                <w:bCs/>
                <w:szCs w:val="21"/>
              </w:rPr>
            </w:pPr>
            <w:r>
              <w:rPr>
                <w:rFonts w:ascii="Times New Roman" w:hAnsi="Times New Roman" w:eastAsiaTheme="minorEastAsia"/>
                <w:bCs/>
                <w:szCs w:val="21"/>
              </w:rPr>
              <w:t>枕头E线</w:t>
            </w:r>
          </w:p>
        </w:tc>
        <w:tc>
          <w:tcPr>
            <w:tcW w:w="1861" w:type="dxa"/>
          </w:tcPr>
          <w:p w14:paraId="41CE8636">
            <w:pPr>
              <w:spacing w:line="360" w:lineRule="auto"/>
              <w:jc w:val="center"/>
              <w:rPr>
                <w:rFonts w:ascii="Times New Roman" w:hAnsi="Times New Roman" w:eastAsiaTheme="minorEastAsia"/>
                <w:bCs/>
                <w:szCs w:val="21"/>
              </w:rPr>
            </w:pPr>
            <w:r>
              <w:rPr>
                <w:rFonts w:ascii="Times New Roman" w:hAnsi="Times New Roman" w:eastAsiaTheme="minorEastAsia"/>
                <w:bCs/>
                <w:szCs w:val="21"/>
              </w:rPr>
              <w:t>邱小兵</w:t>
            </w:r>
          </w:p>
        </w:tc>
      </w:tr>
      <w:tr w14:paraId="4B7BA970">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2B7E1E36">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B47</w:t>
            </w:r>
          </w:p>
        </w:tc>
        <w:tc>
          <w:tcPr>
            <w:tcW w:w="1614" w:type="dxa"/>
          </w:tcPr>
          <w:p w14:paraId="2059D19D">
            <w:pPr>
              <w:spacing w:line="360" w:lineRule="auto"/>
              <w:jc w:val="center"/>
              <w:rPr>
                <w:rFonts w:ascii="Times New Roman" w:hAnsi="Times New Roman" w:eastAsiaTheme="minorEastAsia"/>
                <w:bCs/>
                <w:szCs w:val="21"/>
              </w:rPr>
            </w:pPr>
            <w:r>
              <w:rPr>
                <w:rFonts w:ascii="Times New Roman" w:hAnsi="Times New Roman" w:eastAsiaTheme="minorEastAsia"/>
                <w:bCs/>
                <w:szCs w:val="21"/>
              </w:rPr>
              <w:t>负压盒</w:t>
            </w:r>
          </w:p>
        </w:tc>
        <w:tc>
          <w:tcPr>
            <w:tcW w:w="1292" w:type="dxa"/>
          </w:tcPr>
          <w:p w14:paraId="30CB3F44">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0046D545">
            <w:pPr>
              <w:spacing w:line="360" w:lineRule="auto"/>
              <w:jc w:val="center"/>
              <w:rPr>
                <w:rFonts w:ascii="Times New Roman" w:hAnsi="Times New Roman" w:eastAsiaTheme="minorEastAsia"/>
                <w:bCs/>
                <w:szCs w:val="21"/>
              </w:rPr>
            </w:pPr>
            <w:r>
              <w:rPr>
                <w:rFonts w:ascii="Times New Roman" w:hAnsi="Times New Roman" w:eastAsiaTheme="minorEastAsia"/>
                <w:bCs/>
                <w:szCs w:val="21"/>
              </w:rPr>
              <w:t>枕头E线</w:t>
            </w:r>
          </w:p>
        </w:tc>
        <w:tc>
          <w:tcPr>
            <w:tcW w:w="1861" w:type="dxa"/>
          </w:tcPr>
          <w:p w14:paraId="38706912">
            <w:pPr>
              <w:spacing w:line="360" w:lineRule="auto"/>
              <w:jc w:val="center"/>
              <w:rPr>
                <w:rFonts w:ascii="Times New Roman" w:hAnsi="Times New Roman" w:eastAsiaTheme="minorEastAsia"/>
                <w:bCs/>
                <w:szCs w:val="21"/>
              </w:rPr>
            </w:pPr>
            <w:r>
              <w:rPr>
                <w:rFonts w:ascii="Times New Roman" w:hAnsi="Times New Roman" w:eastAsiaTheme="minorEastAsia"/>
                <w:bCs/>
                <w:szCs w:val="21"/>
              </w:rPr>
              <w:t>邱小兵</w:t>
            </w:r>
          </w:p>
        </w:tc>
      </w:tr>
      <w:tr w14:paraId="563F0488">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62200401">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B48</w:t>
            </w:r>
          </w:p>
        </w:tc>
        <w:tc>
          <w:tcPr>
            <w:tcW w:w="1614" w:type="dxa"/>
          </w:tcPr>
          <w:p w14:paraId="01467DCC">
            <w:pPr>
              <w:spacing w:line="360" w:lineRule="auto"/>
              <w:jc w:val="center"/>
              <w:rPr>
                <w:rFonts w:ascii="Times New Roman" w:hAnsi="Times New Roman" w:eastAsiaTheme="minorEastAsia"/>
                <w:bCs/>
                <w:szCs w:val="21"/>
              </w:rPr>
            </w:pPr>
            <w:r>
              <w:rPr>
                <w:rFonts w:ascii="Times New Roman" w:hAnsi="Times New Roman" w:eastAsiaTheme="minorEastAsia"/>
                <w:bCs/>
                <w:szCs w:val="21"/>
              </w:rPr>
              <w:t>液压打包机</w:t>
            </w:r>
          </w:p>
        </w:tc>
        <w:tc>
          <w:tcPr>
            <w:tcW w:w="1292" w:type="dxa"/>
          </w:tcPr>
          <w:p w14:paraId="0854B003">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33F11FB6">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多针4号机</w:t>
            </w:r>
          </w:p>
        </w:tc>
        <w:tc>
          <w:tcPr>
            <w:tcW w:w="1861" w:type="dxa"/>
          </w:tcPr>
          <w:p w14:paraId="445A4612">
            <w:pPr>
              <w:spacing w:line="360" w:lineRule="auto"/>
              <w:jc w:val="center"/>
              <w:rPr>
                <w:rFonts w:ascii="Times New Roman" w:hAnsi="Times New Roman" w:eastAsiaTheme="minorEastAsia"/>
                <w:bCs/>
                <w:szCs w:val="21"/>
              </w:rPr>
            </w:pPr>
            <w:r>
              <w:rPr>
                <w:rFonts w:ascii="Times New Roman" w:hAnsi="Times New Roman" w:eastAsiaTheme="minorEastAsia"/>
                <w:bCs/>
                <w:szCs w:val="21"/>
              </w:rPr>
              <w:t>程龙</w:t>
            </w:r>
          </w:p>
        </w:tc>
      </w:tr>
      <w:tr w14:paraId="6D7C2219">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4A9DAB6C">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C01</w:t>
            </w:r>
          </w:p>
        </w:tc>
        <w:tc>
          <w:tcPr>
            <w:tcW w:w="1614" w:type="dxa"/>
          </w:tcPr>
          <w:p w14:paraId="1DC63C28">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卷装机</w:t>
            </w:r>
          </w:p>
        </w:tc>
        <w:tc>
          <w:tcPr>
            <w:tcW w:w="1292" w:type="dxa"/>
          </w:tcPr>
          <w:p w14:paraId="58FE8FEA">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38E3E57E">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多针1号线</w:t>
            </w:r>
          </w:p>
        </w:tc>
        <w:tc>
          <w:tcPr>
            <w:tcW w:w="1861" w:type="dxa"/>
          </w:tcPr>
          <w:p w14:paraId="19E7D251">
            <w:pPr>
              <w:spacing w:line="360" w:lineRule="auto"/>
              <w:jc w:val="center"/>
              <w:rPr>
                <w:rFonts w:ascii="Times New Roman" w:hAnsi="Times New Roman" w:eastAsiaTheme="minorEastAsia"/>
                <w:bCs/>
                <w:szCs w:val="21"/>
              </w:rPr>
            </w:pPr>
            <w:r>
              <w:rPr>
                <w:rFonts w:ascii="Times New Roman" w:hAnsi="Times New Roman" w:eastAsiaTheme="minorEastAsia"/>
                <w:bCs/>
                <w:szCs w:val="21"/>
              </w:rPr>
              <w:t>赵福有</w:t>
            </w:r>
          </w:p>
        </w:tc>
      </w:tr>
      <w:tr w14:paraId="223EA004">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4E350D85">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C02</w:t>
            </w:r>
          </w:p>
        </w:tc>
        <w:tc>
          <w:tcPr>
            <w:tcW w:w="1614" w:type="dxa"/>
          </w:tcPr>
          <w:p w14:paraId="64548BA5">
            <w:pPr>
              <w:spacing w:line="360" w:lineRule="auto"/>
              <w:jc w:val="center"/>
              <w:rPr>
                <w:rFonts w:ascii="Times New Roman" w:hAnsi="Times New Roman" w:eastAsiaTheme="minorEastAsia"/>
                <w:bCs/>
                <w:szCs w:val="21"/>
              </w:rPr>
            </w:pPr>
            <w:r>
              <w:rPr>
                <w:rFonts w:ascii="Times New Roman" w:hAnsi="Times New Roman" w:eastAsiaTheme="minorEastAsia"/>
                <w:bCs/>
                <w:szCs w:val="21"/>
              </w:rPr>
              <w:t>检针机</w:t>
            </w:r>
          </w:p>
        </w:tc>
        <w:tc>
          <w:tcPr>
            <w:tcW w:w="1292" w:type="dxa"/>
          </w:tcPr>
          <w:p w14:paraId="1A7E1B1A">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72E265F8">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多针1号线</w:t>
            </w:r>
          </w:p>
        </w:tc>
        <w:tc>
          <w:tcPr>
            <w:tcW w:w="1861" w:type="dxa"/>
          </w:tcPr>
          <w:p w14:paraId="726EDDC4">
            <w:pPr>
              <w:spacing w:line="360" w:lineRule="auto"/>
              <w:jc w:val="center"/>
              <w:rPr>
                <w:rFonts w:ascii="Times New Roman" w:hAnsi="Times New Roman" w:eastAsiaTheme="minorEastAsia"/>
                <w:bCs/>
                <w:szCs w:val="21"/>
              </w:rPr>
            </w:pPr>
            <w:r>
              <w:rPr>
                <w:rFonts w:ascii="Times New Roman" w:hAnsi="Times New Roman" w:eastAsiaTheme="minorEastAsia"/>
                <w:bCs/>
                <w:szCs w:val="21"/>
              </w:rPr>
              <w:t>赵福有</w:t>
            </w:r>
          </w:p>
        </w:tc>
      </w:tr>
      <w:tr w14:paraId="3A202C02">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578D7E03">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C03</w:t>
            </w:r>
          </w:p>
        </w:tc>
        <w:tc>
          <w:tcPr>
            <w:tcW w:w="1614" w:type="dxa"/>
          </w:tcPr>
          <w:p w14:paraId="6A281AA5">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卷装机</w:t>
            </w:r>
          </w:p>
        </w:tc>
        <w:tc>
          <w:tcPr>
            <w:tcW w:w="1292" w:type="dxa"/>
          </w:tcPr>
          <w:p w14:paraId="1F9318D1">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692BBA7A">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多针2号线</w:t>
            </w:r>
          </w:p>
        </w:tc>
        <w:tc>
          <w:tcPr>
            <w:tcW w:w="1861" w:type="dxa"/>
          </w:tcPr>
          <w:p w14:paraId="4D9DCF22">
            <w:pPr>
              <w:spacing w:line="360" w:lineRule="auto"/>
              <w:jc w:val="center"/>
              <w:rPr>
                <w:rFonts w:ascii="Times New Roman" w:hAnsi="Times New Roman" w:eastAsiaTheme="minorEastAsia"/>
                <w:bCs/>
                <w:szCs w:val="21"/>
              </w:rPr>
            </w:pPr>
            <w:r>
              <w:rPr>
                <w:rFonts w:ascii="Times New Roman" w:hAnsi="Times New Roman" w:eastAsiaTheme="minorEastAsia"/>
                <w:bCs/>
                <w:szCs w:val="21"/>
              </w:rPr>
              <w:t>程龙</w:t>
            </w:r>
          </w:p>
        </w:tc>
      </w:tr>
      <w:tr w14:paraId="1603C817">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7F452EB3">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C04</w:t>
            </w:r>
          </w:p>
        </w:tc>
        <w:tc>
          <w:tcPr>
            <w:tcW w:w="1614" w:type="dxa"/>
          </w:tcPr>
          <w:p w14:paraId="1C1D9166">
            <w:pPr>
              <w:spacing w:line="360" w:lineRule="auto"/>
              <w:jc w:val="center"/>
              <w:rPr>
                <w:rFonts w:ascii="Times New Roman" w:hAnsi="Times New Roman" w:eastAsiaTheme="minorEastAsia"/>
                <w:bCs/>
                <w:szCs w:val="21"/>
              </w:rPr>
            </w:pPr>
            <w:r>
              <w:rPr>
                <w:rFonts w:ascii="Times New Roman" w:hAnsi="Times New Roman" w:eastAsiaTheme="minorEastAsia"/>
                <w:bCs/>
                <w:szCs w:val="21"/>
              </w:rPr>
              <w:t>检针机</w:t>
            </w:r>
          </w:p>
        </w:tc>
        <w:tc>
          <w:tcPr>
            <w:tcW w:w="1292" w:type="dxa"/>
          </w:tcPr>
          <w:p w14:paraId="355FC003">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3555F148">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多针2号线</w:t>
            </w:r>
          </w:p>
        </w:tc>
        <w:tc>
          <w:tcPr>
            <w:tcW w:w="1861" w:type="dxa"/>
          </w:tcPr>
          <w:p w14:paraId="3D1627DB">
            <w:pPr>
              <w:spacing w:line="360" w:lineRule="auto"/>
              <w:jc w:val="center"/>
              <w:rPr>
                <w:rFonts w:ascii="Times New Roman" w:hAnsi="Times New Roman" w:eastAsiaTheme="minorEastAsia"/>
                <w:bCs/>
                <w:szCs w:val="21"/>
              </w:rPr>
            </w:pPr>
            <w:r>
              <w:rPr>
                <w:rFonts w:ascii="Times New Roman" w:hAnsi="Times New Roman" w:eastAsiaTheme="minorEastAsia"/>
                <w:bCs/>
                <w:szCs w:val="21"/>
              </w:rPr>
              <w:t>程龙</w:t>
            </w:r>
          </w:p>
        </w:tc>
      </w:tr>
      <w:tr w14:paraId="46E87AB5">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2A1FD16E">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C05</w:t>
            </w:r>
          </w:p>
        </w:tc>
        <w:tc>
          <w:tcPr>
            <w:tcW w:w="1614" w:type="dxa"/>
          </w:tcPr>
          <w:p w14:paraId="21B22FD8">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卷装机</w:t>
            </w:r>
          </w:p>
        </w:tc>
        <w:tc>
          <w:tcPr>
            <w:tcW w:w="1292" w:type="dxa"/>
          </w:tcPr>
          <w:p w14:paraId="4BE244DD">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4278B27E">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多针3号线</w:t>
            </w:r>
          </w:p>
        </w:tc>
        <w:tc>
          <w:tcPr>
            <w:tcW w:w="1861" w:type="dxa"/>
          </w:tcPr>
          <w:p w14:paraId="2B646E4E">
            <w:pPr>
              <w:spacing w:line="360" w:lineRule="auto"/>
              <w:ind w:firstLine="210" w:firstLineChars="100"/>
              <w:jc w:val="center"/>
              <w:rPr>
                <w:rFonts w:ascii="Times New Roman" w:hAnsi="Times New Roman" w:eastAsiaTheme="minorEastAsia"/>
                <w:bCs/>
                <w:szCs w:val="21"/>
              </w:rPr>
            </w:pPr>
            <w:r>
              <w:rPr>
                <w:rFonts w:ascii="Times New Roman" w:hAnsi="Times New Roman" w:eastAsiaTheme="minorEastAsia"/>
                <w:bCs/>
                <w:szCs w:val="21"/>
              </w:rPr>
              <w:t>程龙</w:t>
            </w:r>
          </w:p>
        </w:tc>
      </w:tr>
      <w:tr w14:paraId="5B225170">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5FB83975">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C06</w:t>
            </w:r>
          </w:p>
        </w:tc>
        <w:tc>
          <w:tcPr>
            <w:tcW w:w="1614" w:type="dxa"/>
          </w:tcPr>
          <w:p w14:paraId="39813730">
            <w:pPr>
              <w:spacing w:line="360" w:lineRule="auto"/>
              <w:jc w:val="center"/>
              <w:rPr>
                <w:rFonts w:ascii="Times New Roman" w:hAnsi="Times New Roman" w:eastAsiaTheme="minorEastAsia"/>
                <w:bCs/>
                <w:szCs w:val="21"/>
              </w:rPr>
            </w:pPr>
            <w:r>
              <w:rPr>
                <w:rFonts w:ascii="Times New Roman" w:hAnsi="Times New Roman" w:eastAsiaTheme="minorEastAsia"/>
                <w:bCs/>
                <w:szCs w:val="21"/>
              </w:rPr>
              <w:t>检针机</w:t>
            </w:r>
          </w:p>
        </w:tc>
        <w:tc>
          <w:tcPr>
            <w:tcW w:w="1292" w:type="dxa"/>
          </w:tcPr>
          <w:p w14:paraId="2D2F05AE">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7FF9A47F">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多针3号线</w:t>
            </w:r>
          </w:p>
        </w:tc>
        <w:tc>
          <w:tcPr>
            <w:tcW w:w="1861" w:type="dxa"/>
          </w:tcPr>
          <w:p w14:paraId="2728967F">
            <w:pPr>
              <w:spacing w:line="360" w:lineRule="auto"/>
              <w:jc w:val="center"/>
              <w:rPr>
                <w:rFonts w:ascii="Times New Roman" w:hAnsi="Times New Roman" w:eastAsiaTheme="minorEastAsia"/>
                <w:bCs/>
                <w:szCs w:val="21"/>
              </w:rPr>
            </w:pPr>
            <w:r>
              <w:rPr>
                <w:rFonts w:ascii="Times New Roman" w:hAnsi="Times New Roman" w:eastAsiaTheme="minorEastAsia"/>
                <w:bCs/>
                <w:szCs w:val="21"/>
              </w:rPr>
              <w:t>程龙</w:t>
            </w:r>
          </w:p>
        </w:tc>
      </w:tr>
      <w:tr w14:paraId="4F51E9B2">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4E9B2495">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C07</w:t>
            </w:r>
          </w:p>
        </w:tc>
        <w:tc>
          <w:tcPr>
            <w:tcW w:w="1614" w:type="dxa"/>
          </w:tcPr>
          <w:p w14:paraId="30D73B60">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卷装机</w:t>
            </w:r>
          </w:p>
        </w:tc>
        <w:tc>
          <w:tcPr>
            <w:tcW w:w="1292" w:type="dxa"/>
          </w:tcPr>
          <w:p w14:paraId="4C0DA425">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425F0A37">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多针4号线</w:t>
            </w:r>
          </w:p>
        </w:tc>
        <w:tc>
          <w:tcPr>
            <w:tcW w:w="1861" w:type="dxa"/>
          </w:tcPr>
          <w:p w14:paraId="5317B399">
            <w:pPr>
              <w:spacing w:line="360" w:lineRule="auto"/>
              <w:jc w:val="center"/>
              <w:rPr>
                <w:rFonts w:ascii="Times New Roman" w:hAnsi="Times New Roman" w:eastAsiaTheme="minorEastAsia"/>
                <w:bCs/>
                <w:szCs w:val="21"/>
              </w:rPr>
            </w:pPr>
            <w:r>
              <w:rPr>
                <w:rFonts w:ascii="Times New Roman" w:hAnsi="Times New Roman" w:eastAsiaTheme="minorEastAsia"/>
                <w:bCs/>
                <w:szCs w:val="21"/>
              </w:rPr>
              <w:t>程龙</w:t>
            </w:r>
          </w:p>
        </w:tc>
      </w:tr>
      <w:tr w14:paraId="32252904">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147F27D6">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C08</w:t>
            </w:r>
          </w:p>
        </w:tc>
        <w:tc>
          <w:tcPr>
            <w:tcW w:w="1614" w:type="dxa"/>
          </w:tcPr>
          <w:p w14:paraId="6D27EBDF">
            <w:pPr>
              <w:spacing w:line="360" w:lineRule="auto"/>
              <w:jc w:val="center"/>
              <w:rPr>
                <w:rFonts w:ascii="Times New Roman" w:hAnsi="Times New Roman" w:eastAsiaTheme="minorEastAsia"/>
                <w:bCs/>
                <w:szCs w:val="21"/>
              </w:rPr>
            </w:pPr>
            <w:r>
              <w:rPr>
                <w:rFonts w:ascii="Times New Roman" w:hAnsi="Times New Roman" w:eastAsiaTheme="minorEastAsia"/>
                <w:bCs/>
                <w:szCs w:val="21"/>
              </w:rPr>
              <w:t>检针机</w:t>
            </w:r>
          </w:p>
        </w:tc>
        <w:tc>
          <w:tcPr>
            <w:tcW w:w="1292" w:type="dxa"/>
          </w:tcPr>
          <w:p w14:paraId="2F90AD85">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5C5D832F">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多针4号线</w:t>
            </w:r>
          </w:p>
        </w:tc>
        <w:tc>
          <w:tcPr>
            <w:tcW w:w="1861" w:type="dxa"/>
          </w:tcPr>
          <w:p w14:paraId="0A7E80F0">
            <w:pPr>
              <w:spacing w:line="360" w:lineRule="auto"/>
              <w:jc w:val="center"/>
              <w:rPr>
                <w:rFonts w:ascii="Times New Roman" w:hAnsi="Times New Roman" w:eastAsiaTheme="minorEastAsia"/>
                <w:bCs/>
                <w:szCs w:val="21"/>
              </w:rPr>
            </w:pPr>
            <w:r>
              <w:rPr>
                <w:rFonts w:ascii="Times New Roman" w:hAnsi="Times New Roman" w:eastAsiaTheme="minorEastAsia"/>
                <w:bCs/>
                <w:szCs w:val="21"/>
              </w:rPr>
              <w:t>程龙</w:t>
            </w:r>
          </w:p>
        </w:tc>
      </w:tr>
      <w:tr w14:paraId="52A7CF73">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56A35046">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C09</w:t>
            </w:r>
          </w:p>
        </w:tc>
        <w:tc>
          <w:tcPr>
            <w:tcW w:w="1614" w:type="dxa"/>
          </w:tcPr>
          <w:p w14:paraId="524B74C1">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卷装机</w:t>
            </w:r>
          </w:p>
        </w:tc>
        <w:tc>
          <w:tcPr>
            <w:tcW w:w="1292" w:type="dxa"/>
          </w:tcPr>
          <w:p w14:paraId="33CAFC76">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0D44075F">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多针5号线</w:t>
            </w:r>
          </w:p>
        </w:tc>
        <w:tc>
          <w:tcPr>
            <w:tcW w:w="1861" w:type="dxa"/>
          </w:tcPr>
          <w:p w14:paraId="05DB8C73">
            <w:pPr>
              <w:spacing w:line="360" w:lineRule="auto"/>
              <w:ind w:firstLine="210" w:firstLineChars="100"/>
              <w:jc w:val="center"/>
              <w:rPr>
                <w:rFonts w:ascii="Times New Roman" w:hAnsi="Times New Roman" w:eastAsiaTheme="minorEastAsia"/>
                <w:bCs/>
                <w:szCs w:val="21"/>
              </w:rPr>
            </w:pPr>
            <w:r>
              <w:rPr>
                <w:rFonts w:ascii="Times New Roman" w:hAnsi="Times New Roman" w:eastAsiaTheme="minorEastAsia"/>
                <w:bCs/>
                <w:szCs w:val="21"/>
              </w:rPr>
              <w:t>程龙</w:t>
            </w:r>
          </w:p>
        </w:tc>
      </w:tr>
      <w:tr w14:paraId="64A9BA3E">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0ACE470C">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C10</w:t>
            </w:r>
          </w:p>
        </w:tc>
        <w:tc>
          <w:tcPr>
            <w:tcW w:w="1614" w:type="dxa"/>
          </w:tcPr>
          <w:p w14:paraId="268849CA">
            <w:pPr>
              <w:spacing w:line="360" w:lineRule="auto"/>
              <w:jc w:val="center"/>
              <w:rPr>
                <w:rFonts w:ascii="Times New Roman" w:hAnsi="Times New Roman" w:eastAsiaTheme="minorEastAsia"/>
                <w:bCs/>
                <w:szCs w:val="21"/>
              </w:rPr>
            </w:pPr>
            <w:r>
              <w:rPr>
                <w:rFonts w:ascii="Times New Roman" w:hAnsi="Times New Roman" w:eastAsiaTheme="minorEastAsia"/>
                <w:bCs/>
                <w:szCs w:val="21"/>
              </w:rPr>
              <w:t>检针机</w:t>
            </w:r>
          </w:p>
        </w:tc>
        <w:tc>
          <w:tcPr>
            <w:tcW w:w="1292" w:type="dxa"/>
          </w:tcPr>
          <w:p w14:paraId="55838739">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31E7826E">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多针5号线</w:t>
            </w:r>
          </w:p>
        </w:tc>
        <w:tc>
          <w:tcPr>
            <w:tcW w:w="1861" w:type="dxa"/>
          </w:tcPr>
          <w:p w14:paraId="19837EF2">
            <w:pPr>
              <w:spacing w:line="360" w:lineRule="auto"/>
              <w:jc w:val="center"/>
              <w:rPr>
                <w:rFonts w:ascii="Times New Roman" w:hAnsi="Times New Roman" w:eastAsiaTheme="minorEastAsia"/>
                <w:bCs/>
                <w:szCs w:val="21"/>
              </w:rPr>
            </w:pPr>
            <w:r>
              <w:rPr>
                <w:rFonts w:ascii="Times New Roman" w:hAnsi="Times New Roman" w:eastAsiaTheme="minorEastAsia"/>
                <w:bCs/>
                <w:szCs w:val="21"/>
              </w:rPr>
              <w:t>程龙</w:t>
            </w:r>
          </w:p>
        </w:tc>
      </w:tr>
      <w:tr w14:paraId="4DD44086">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5E5ABC6E">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C11</w:t>
            </w:r>
          </w:p>
        </w:tc>
        <w:tc>
          <w:tcPr>
            <w:tcW w:w="1614" w:type="dxa"/>
          </w:tcPr>
          <w:p w14:paraId="59FBB4FB">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卷装机</w:t>
            </w:r>
          </w:p>
        </w:tc>
        <w:tc>
          <w:tcPr>
            <w:tcW w:w="1292" w:type="dxa"/>
          </w:tcPr>
          <w:p w14:paraId="285AE60A">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4237D3D7">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多针6号线</w:t>
            </w:r>
          </w:p>
        </w:tc>
        <w:tc>
          <w:tcPr>
            <w:tcW w:w="1861" w:type="dxa"/>
          </w:tcPr>
          <w:p w14:paraId="72C6C082">
            <w:pPr>
              <w:spacing w:line="360" w:lineRule="auto"/>
              <w:jc w:val="center"/>
              <w:rPr>
                <w:rFonts w:ascii="Times New Roman" w:hAnsi="Times New Roman" w:eastAsiaTheme="minorEastAsia"/>
                <w:bCs/>
                <w:szCs w:val="21"/>
              </w:rPr>
            </w:pPr>
            <w:r>
              <w:rPr>
                <w:rFonts w:ascii="Times New Roman" w:hAnsi="Times New Roman" w:eastAsiaTheme="minorEastAsia"/>
                <w:bCs/>
                <w:szCs w:val="21"/>
              </w:rPr>
              <w:t>程龙</w:t>
            </w:r>
          </w:p>
        </w:tc>
      </w:tr>
      <w:tr w14:paraId="37E58366">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62BC33E9">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C12</w:t>
            </w:r>
          </w:p>
        </w:tc>
        <w:tc>
          <w:tcPr>
            <w:tcW w:w="1614" w:type="dxa"/>
          </w:tcPr>
          <w:p w14:paraId="69206CAD">
            <w:pPr>
              <w:spacing w:line="360" w:lineRule="auto"/>
              <w:jc w:val="center"/>
              <w:rPr>
                <w:rFonts w:ascii="Times New Roman" w:hAnsi="Times New Roman" w:eastAsiaTheme="minorEastAsia"/>
                <w:bCs/>
                <w:szCs w:val="21"/>
              </w:rPr>
            </w:pPr>
            <w:r>
              <w:rPr>
                <w:rFonts w:ascii="Times New Roman" w:hAnsi="Times New Roman" w:eastAsiaTheme="minorEastAsia"/>
                <w:bCs/>
                <w:szCs w:val="21"/>
              </w:rPr>
              <w:t>检针机</w:t>
            </w:r>
          </w:p>
        </w:tc>
        <w:tc>
          <w:tcPr>
            <w:tcW w:w="1292" w:type="dxa"/>
          </w:tcPr>
          <w:p w14:paraId="1BF60C6E">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49479ACC">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多针6号线</w:t>
            </w:r>
          </w:p>
        </w:tc>
        <w:tc>
          <w:tcPr>
            <w:tcW w:w="1861" w:type="dxa"/>
          </w:tcPr>
          <w:p w14:paraId="5B0A5ED9">
            <w:pPr>
              <w:spacing w:line="360" w:lineRule="auto"/>
              <w:jc w:val="center"/>
              <w:rPr>
                <w:rFonts w:ascii="Times New Roman" w:hAnsi="Times New Roman" w:eastAsiaTheme="minorEastAsia"/>
                <w:bCs/>
                <w:szCs w:val="21"/>
              </w:rPr>
            </w:pPr>
            <w:r>
              <w:rPr>
                <w:rFonts w:ascii="Times New Roman" w:hAnsi="Times New Roman" w:eastAsiaTheme="minorEastAsia"/>
                <w:bCs/>
                <w:szCs w:val="21"/>
              </w:rPr>
              <w:t>程龙</w:t>
            </w:r>
          </w:p>
        </w:tc>
      </w:tr>
      <w:tr w14:paraId="6E09BA28">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7AEEAE5A">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C13</w:t>
            </w:r>
          </w:p>
        </w:tc>
        <w:tc>
          <w:tcPr>
            <w:tcW w:w="1614" w:type="dxa"/>
          </w:tcPr>
          <w:p w14:paraId="31A3ABC8">
            <w:pPr>
              <w:spacing w:line="360" w:lineRule="auto"/>
              <w:jc w:val="center"/>
              <w:rPr>
                <w:rFonts w:ascii="Times New Roman" w:hAnsi="Times New Roman" w:eastAsiaTheme="minorEastAsia"/>
                <w:bCs/>
                <w:szCs w:val="21"/>
              </w:rPr>
            </w:pPr>
            <w:r>
              <w:rPr>
                <w:rFonts w:ascii="Times New Roman" w:hAnsi="Times New Roman" w:eastAsiaTheme="minorEastAsia"/>
                <w:bCs/>
                <w:szCs w:val="21"/>
              </w:rPr>
              <w:t>缠绕膜机</w:t>
            </w:r>
          </w:p>
        </w:tc>
        <w:tc>
          <w:tcPr>
            <w:tcW w:w="1292" w:type="dxa"/>
          </w:tcPr>
          <w:p w14:paraId="6F01DF83">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35E885D9">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多针线</w:t>
            </w:r>
          </w:p>
        </w:tc>
        <w:tc>
          <w:tcPr>
            <w:tcW w:w="1861" w:type="dxa"/>
          </w:tcPr>
          <w:p w14:paraId="3463A6FB">
            <w:pPr>
              <w:spacing w:line="360" w:lineRule="auto"/>
              <w:jc w:val="center"/>
              <w:rPr>
                <w:rFonts w:ascii="Times New Roman" w:hAnsi="Times New Roman" w:eastAsiaTheme="minorEastAsia"/>
                <w:bCs/>
                <w:szCs w:val="21"/>
              </w:rPr>
            </w:pPr>
            <w:r>
              <w:rPr>
                <w:rFonts w:ascii="Times New Roman" w:hAnsi="Times New Roman" w:eastAsiaTheme="minorEastAsia"/>
                <w:bCs/>
                <w:szCs w:val="21"/>
              </w:rPr>
              <w:t>程龙</w:t>
            </w:r>
          </w:p>
        </w:tc>
      </w:tr>
      <w:tr w14:paraId="4EDD06AD">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06377B9C">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C14</w:t>
            </w:r>
          </w:p>
        </w:tc>
        <w:tc>
          <w:tcPr>
            <w:tcW w:w="1614" w:type="dxa"/>
          </w:tcPr>
          <w:p w14:paraId="198DB284">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卷装机</w:t>
            </w:r>
          </w:p>
        </w:tc>
        <w:tc>
          <w:tcPr>
            <w:tcW w:w="1292" w:type="dxa"/>
          </w:tcPr>
          <w:p w14:paraId="6C06372F">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457FFFFC">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多针8号线</w:t>
            </w:r>
          </w:p>
        </w:tc>
        <w:tc>
          <w:tcPr>
            <w:tcW w:w="1861" w:type="dxa"/>
          </w:tcPr>
          <w:p w14:paraId="5A8C2E67">
            <w:pPr>
              <w:spacing w:line="360" w:lineRule="auto"/>
              <w:jc w:val="center"/>
              <w:rPr>
                <w:rFonts w:ascii="Times New Roman" w:hAnsi="Times New Roman" w:eastAsiaTheme="minorEastAsia"/>
                <w:bCs/>
                <w:szCs w:val="21"/>
              </w:rPr>
            </w:pPr>
            <w:r>
              <w:rPr>
                <w:rFonts w:ascii="Times New Roman" w:hAnsi="Times New Roman" w:eastAsiaTheme="minorEastAsia"/>
                <w:bCs/>
                <w:szCs w:val="21"/>
              </w:rPr>
              <w:t>赵福有</w:t>
            </w:r>
          </w:p>
        </w:tc>
      </w:tr>
      <w:tr w14:paraId="3D1DE4FC">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1055EBD9">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C15</w:t>
            </w:r>
          </w:p>
        </w:tc>
        <w:tc>
          <w:tcPr>
            <w:tcW w:w="1614" w:type="dxa"/>
          </w:tcPr>
          <w:p w14:paraId="4B45A4DF">
            <w:pPr>
              <w:spacing w:line="360" w:lineRule="auto"/>
              <w:jc w:val="center"/>
              <w:rPr>
                <w:rFonts w:ascii="Times New Roman" w:hAnsi="Times New Roman" w:eastAsiaTheme="minorEastAsia"/>
                <w:bCs/>
                <w:szCs w:val="21"/>
              </w:rPr>
            </w:pPr>
            <w:r>
              <w:rPr>
                <w:rFonts w:ascii="Times New Roman" w:hAnsi="Times New Roman" w:eastAsiaTheme="minorEastAsia"/>
                <w:bCs/>
                <w:szCs w:val="21"/>
              </w:rPr>
              <w:t>检针机</w:t>
            </w:r>
          </w:p>
        </w:tc>
        <w:tc>
          <w:tcPr>
            <w:tcW w:w="1292" w:type="dxa"/>
          </w:tcPr>
          <w:p w14:paraId="49D2CBF6">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36E78B1D">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多针8号线</w:t>
            </w:r>
          </w:p>
        </w:tc>
        <w:tc>
          <w:tcPr>
            <w:tcW w:w="1861" w:type="dxa"/>
          </w:tcPr>
          <w:p w14:paraId="6BD09CD7">
            <w:pPr>
              <w:spacing w:line="360" w:lineRule="auto"/>
              <w:jc w:val="center"/>
              <w:rPr>
                <w:rFonts w:ascii="Times New Roman" w:hAnsi="Times New Roman" w:eastAsiaTheme="minorEastAsia"/>
                <w:bCs/>
                <w:szCs w:val="21"/>
              </w:rPr>
            </w:pPr>
            <w:r>
              <w:rPr>
                <w:rFonts w:ascii="Times New Roman" w:hAnsi="Times New Roman" w:eastAsiaTheme="minorEastAsia"/>
                <w:bCs/>
                <w:szCs w:val="21"/>
              </w:rPr>
              <w:t>赵福有</w:t>
            </w:r>
          </w:p>
        </w:tc>
      </w:tr>
      <w:tr w14:paraId="5204455A">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3EE65B35">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C16</w:t>
            </w:r>
          </w:p>
        </w:tc>
        <w:tc>
          <w:tcPr>
            <w:tcW w:w="1614" w:type="dxa"/>
          </w:tcPr>
          <w:p w14:paraId="2645DAEB">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卷装机</w:t>
            </w:r>
          </w:p>
        </w:tc>
        <w:tc>
          <w:tcPr>
            <w:tcW w:w="1292" w:type="dxa"/>
          </w:tcPr>
          <w:p w14:paraId="60EC3AF7">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619F0E83">
            <w:pPr>
              <w:spacing w:line="360" w:lineRule="auto"/>
              <w:jc w:val="center"/>
              <w:rPr>
                <w:rFonts w:ascii="Times New Roman" w:hAnsi="Times New Roman" w:eastAsiaTheme="minorEastAsia"/>
                <w:bCs/>
                <w:szCs w:val="21"/>
              </w:rPr>
            </w:pPr>
            <w:r>
              <w:rPr>
                <w:rFonts w:ascii="Times New Roman" w:hAnsi="Times New Roman" w:eastAsiaTheme="minorEastAsia"/>
                <w:bCs/>
                <w:szCs w:val="21"/>
              </w:rPr>
              <w:t>枕头A线</w:t>
            </w:r>
          </w:p>
        </w:tc>
        <w:tc>
          <w:tcPr>
            <w:tcW w:w="1861" w:type="dxa"/>
          </w:tcPr>
          <w:p w14:paraId="2DFCB04D">
            <w:pPr>
              <w:spacing w:line="360" w:lineRule="auto"/>
              <w:jc w:val="center"/>
              <w:rPr>
                <w:rFonts w:ascii="Times New Roman" w:hAnsi="Times New Roman" w:eastAsiaTheme="minorEastAsia"/>
                <w:bCs/>
                <w:szCs w:val="21"/>
              </w:rPr>
            </w:pPr>
            <w:r>
              <w:rPr>
                <w:rFonts w:ascii="Times New Roman" w:hAnsi="Times New Roman" w:eastAsiaTheme="minorEastAsia"/>
                <w:bCs/>
                <w:szCs w:val="21"/>
              </w:rPr>
              <w:t>邱小兵</w:t>
            </w:r>
          </w:p>
        </w:tc>
      </w:tr>
      <w:tr w14:paraId="32C359C0">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08E55D33">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C17</w:t>
            </w:r>
          </w:p>
        </w:tc>
        <w:tc>
          <w:tcPr>
            <w:tcW w:w="1614" w:type="dxa"/>
          </w:tcPr>
          <w:p w14:paraId="62351649">
            <w:pPr>
              <w:spacing w:line="360" w:lineRule="auto"/>
              <w:jc w:val="center"/>
              <w:rPr>
                <w:rFonts w:ascii="Times New Roman" w:hAnsi="Times New Roman" w:eastAsiaTheme="minorEastAsia"/>
                <w:bCs/>
                <w:szCs w:val="21"/>
              </w:rPr>
            </w:pPr>
            <w:r>
              <w:rPr>
                <w:rFonts w:ascii="Times New Roman" w:hAnsi="Times New Roman" w:eastAsiaTheme="minorEastAsia"/>
                <w:bCs/>
                <w:szCs w:val="21"/>
              </w:rPr>
              <w:t>检针机</w:t>
            </w:r>
          </w:p>
        </w:tc>
        <w:tc>
          <w:tcPr>
            <w:tcW w:w="1292" w:type="dxa"/>
          </w:tcPr>
          <w:p w14:paraId="29A4E788">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36530D4C">
            <w:pPr>
              <w:spacing w:line="360" w:lineRule="auto"/>
              <w:jc w:val="center"/>
              <w:rPr>
                <w:rFonts w:ascii="Times New Roman" w:hAnsi="Times New Roman" w:eastAsiaTheme="minorEastAsia"/>
                <w:bCs/>
                <w:szCs w:val="21"/>
              </w:rPr>
            </w:pPr>
            <w:r>
              <w:rPr>
                <w:rFonts w:ascii="Times New Roman" w:hAnsi="Times New Roman" w:eastAsiaTheme="minorEastAsia"/>
                <w:bCs/>
                <w:szCs w:val="21"/>
              </w:rPr>
              <w:t>枕头A线</w:t>
            </w:r>
          </w:p>
        </w:tc>
        <w:tc>
          <w:tcPr>
            <w:tcW w:w="1861" w:type="dxa"/>
          </w:tcPr>
          <w:p w14:paraId="2B31DBA0">
            <w:pPr>
              <w:spacing w:line="360" w:lineRule="auto"/>
              <w:jc w:val="center"/>
              <w:rPr>
                <w:rFonts w:ascii="Times New Roman" w:hAnsi="Times New Roman" w:eastAsiaTheme="minorEastAsia"/>
                <w:bCs/>
                <w:szCs w:val="21"/>
              </w:rPr>
            </w:pPr>
            <w:r>
              <w:rPr>
                <w:rFonts w:ascii="Times New Roman" w:hAnsi="Times New Roman" w:eastAsiaTheme="minorEastAsia"/>
                <w:bCs/>
                <w:szCs w:val="21"/>
              </w:rPr>
              <w:t>邱小兵</w:t>
            </w:r>
          </w:p>
        </w:tc>
      </w:tr>
      <w:tr w14:paraId="7CAB0F5E">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0B56DF50">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C18</w:t>
            </w:r>
          </w:p>
        </w:tc>
        <w:tc>
          <w:tcPr>
            <w:tcW w:w="1614" w:type="dxa"/>
          </w:tcPr>
          <w:p w14:paraId="1EC1BB42">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夹包机</w:t>
            </w:r>
          </w:p>
        </w:tc>
        <w:tc>
          <w:tcPr>
            <w:tcW w:w="1292" w:type="dxa"/>
          </w:tcPr>
          <w:p w14:paraId="0939997D">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01C200F8">
            <w:pPr>
              <w:spacing w:line="360" w:lineRule="auto"/>
              <w:jc w:val="center"/>
              <w:rPr>
                <w:rFonts w:ascii="Times New Roman" w:hAnsi="Times New Roman" w:eastAsiaTheme="minorEastAsia"/>
                <w:bCs/>
                <w:szCs w:val="21"/>
              </w:rPr>
            </w:pPr>
            <w:r>
              <w:rPr>
                <w:rFonts w:ascii="Times New Roman" w:hAnsi="Times New Roman" w:eastAsiaTheme="minorEastAsia"/>
                <w:bCs/>
                <w:szCs w:val="21"/>
              </w:rPr>
              <w:t>枕头A线</w:t>
            </w:r>
          </w:p>
        </w:tc>
        <w:tc>
          <w:tcPr>
            <w:tcW w:w="1861" w:type="dxa"/>
          </w:tcPr>
          <w:p w14:paraId="0AABD22F">
            <w:pPr>
              <w:spacing w:line="360" w:lineRule="auto"/>
              <w:jc w:val="center"/>
              <w:rPr>
                <w:rFonts w:ascii="Times New Roman" w:hAnsi="Times New Roman" w:eastAsiaTheme="minorEastAsia"/>
                <w:bCs/>
                <w:szCs w:val="21"/>
              </w:rPr>
            </w:pPr>
            <w:r>
              <w:rPr>
                <w:rFonts w:ascii="Times New Roman" w:hAnsi="Times New Roman" w:eastAsiaTheme="minorEastAsia"/>
                <w:bCs/>
                <w:szCs w:val="21"/>
              </w:rPr>
              <w:t>邱小兵</w:t>
            </w:r>
          </w:p>
        </w:tc>
      </w:tr>
      <w:tr w14:paraId="71758E1B">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4979861F">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C19</w:t>
            </w:r>
          </w:p>
        </w:tc>
        <w:tc>
          <w:tcPr>
            <w:tcW w:w="1614" w:type="dxa"/>
          </w:tcPr>
          <w:p w14:paraId="561B1D11">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卷装机</w:t>
            </w:r>
          </w:p>
        </w:tc>
        <w:tc>
          <w:tcPr>
            <w:tcW w:w="1292" w:type="dxa"/>
          </w:tcPr>
          <w:p w14:paraId="6936EBCA">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7B00A3AF">
            <w:pPr>
              <w:spacing w:line="360" w:lineRule="auto"/>
              <w:jc w:val="center"/>
              <w:rPr>
                <w:rFonts w:ascii="Times New Roman" w:hAnsi="Times New Roman" w:eastAsiaTheme="minorEastAsia"/>
                <w:bCs/>
                <w:szCs w:val="21"/>
              </w:rPr>
            </w:pPr>
            <w:r>
              <w:rPr>
                <w:rFonts w:ascii="Times New Roman" w:hAnsi="Times New Roman" w:eastAsiaTheme="minorEastAsia"/>
                <w:bCs/>
                <w:szCs w:val="21"/>
              </w:rPr>
              <w:t>枕头B线</w:t>
            </w:r>
          </w:p>
        </w:tc>
        <w:tc>
          <w:tcPr>
            <w:tcW w:w="1861" w:type="dxa"/>
          </w:tcPr>
          <w:p w14:paraId="629461B7">
            <w:pPr>
              <w:spacing w:line="360" w:lineRule="auto"/>
              <w:jc w:val="center"/>
              <w:rPr>
                <w:rFonts w:ascii="Times New Roman" w:hAnsi="Times New Roman" w:eastAsiaTheme="minorEastAsia"/>
                <w:bCs/>
                <w:szCs w:val="21"/>
              </w:rPr>
            </w:pPr>
            <w:r>
              <w:rPr>
                <w:rFonts w:ascii="Times New Roman" w:hAnsi="Times New Roman" w:eastAsiaTheme="minorEastAsia"/>
                <w:bCs/>
                <w:szCs w:val="21"/>
              </w:rPr>
              <w:t>邱小兵</w:t>
            </w:r>
          </w:p>
        </w:tc>
      </w:tr>
      <w:tr w14:paraId="1587403C">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45D99FD7">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C20</w:t>
            </w:r>
          </w:p>
        </w:tc>
        <w:tc>
          <w:tcPr>
            <w:tcW w:w="1614" w:type="dxa"/>
          </w:tcPr>
          <w:p w14:paraId="48D5C2A9">
            <w:pPr>
              <w:spacing w:line="360" w:lineRule="auto"/>
              <w:jc w:val="center"/>
              <w:rPr>
                <w:rFonts w:ascii="Times New Roman" w:hAnsi="Times New Roman" w:eastAsiaTheme="minorEastAsia"/>
                <w:bCs/>
                <w:szCs w:val="21"/>
              </w:rPr>
            </w:pPr>
            <w:r>
              <w:rPr>
                <w:rFonts w:ascii="Times New Roman" w:hAnsi="Times New Roman" w:eastAsiaTheme="minorEastAsia"/>
                <w:bCs/>
                <w:szCs w:val="21"/>
              </w:rPr>
              <w:t>检针机</w:t>
            </w:r>
          </w:p>
        </w:tc>
        <w:tc>
          <w:tcPr>
            <w:tcW w:w="1292" w:type="dxa"/>
          </w:tcPr>
          <w:p w14:paraId="4B99B924">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63607B8F">
            <w:pPr>
              <w:spacing w:line="360" w:lineRule="auto"/>
              <w:jc w:val="center"/>
              <w:rPr>
                <w:rFonts w:ascii="Times New Roman" w:hAnsi="Times New Roman" w:eastAsiaTheme="minorEastAsia"/>
                <w:bCs/>
                <w:szCs w:val="21"/>
              </w:rPr>
            </w:pPr>
            <w:r>
              <w:rPr>
                <w:rFonts w:ascii="Times New Roman" w:hAnsi="Times New Roman" w:eastAsiaTheme="minorEastAsia"/>
                <w:bCs/>
                <w:szCs w:val="21"/>
              </w:rPr>
              <w:t>枕头B线</w:t>
            </w:r>
          </w:p>
        </w:tc>
        <w:tc>
          <w:tcPr>
            <w:tcW w:w="1861" w:type="dxa"/>
          </w:tcPr>
          <w:p w14:paraId="077102DB">
            <w:pPr>
              <w:spacing w:line="360" w:lineRule="auto"/>
              <w:jc w:val="center"/>
              <w:rPr>
                <w:rFonts w:ascii="Times New Roman" w:hAnsi="Times New Roman" w:eastAsiaTheme="minorEastAsia"/>
                <w:bCs/>
                <w:szCs w:val="21"/>
              </w:rPr>
            </w:pPr>
            <w:r>
              <w:rPr>
                <w:rFonts w:ascii="Times New Roman" w:hAnsi="Times New Roman" w:eastAsiaTheme="minorEastAsia"/>
                <w:bCs/>
                <w:szCs w:val="21"/>
              </w:rPr>
              <w:t>邱小兵</w:t>
            </w:r>
          </w:p>
        </w:tc>
      </w:tr>
      <w:tr w14:paraId="65710F29">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00B80BE0">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C21</w:t>
            </w:r>
          </w:p>
        </w:tc>
        <w:tc>
          <w:tcPr>
            <w:tcW w:w="1614" w:type="dxa"/>
          </w:tcPr>
          <w:p w14:paraId="2FAC4E31">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夹包机</w:t>
            </w:r>
          </w:p>
        </w:tc>
        <w:tc>
          <w:tcPr>
            <w:tcW w:w="1292" w:type="dxa"/>
          </w:tcPr>
          <w:p w14:paraId="00408207">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45C8E573">
            <w:pPr>
              <w:spacing w:line="360" w:lineRule="auto"/>
              <w:jc w:val="center"/>
              <w:rPr>
                <w:rFonts w:ascii="Times New Roman" w:hAnsi="Times New Roman" w:eastAsiaTheme="minorEastAsia"/>
                <w:bCs/>
                <w:szCs w:val="21"/>
              </w:rPr>
            </w:pPr>
            <w:r>
              <w:rPr>
                <w:rFonts w:ascii="Times New Roman" w:hAnsi="Times New Roman" w:eastAsiaTheme="minorEastAsia"/>
                <w:bCs/>
                <w:szCs w:val="21"/>
              </w:rPr>
              <w:t>枕头B线</w:t>
            </w:r>
          </w:p>
        </w:tc>
        <w:tc>
          <w:tcPr>
            <w:tcW w:w="1861" w:type="dxa"/>
          </w:tcPr>
          <w:p w14:paraId="471756FD">
            <w:pPr>
              <w:spacing w:line="360" w:lineRule="auto"/>
              <w:jc w:val="center"/>
              <w:rPr>
                <w:rFonts w:ascii="Times New Roman" w:hAnsi="Times New Roman" w:eastAsiaTheme="minorEastAsia"/>
                <w:bCs/>
                <w:szCs w:val="21"/>
              </w:rPr>
            </w:pPr>
            <w:r>
              <w:rPr>
                <w:rFonts w:ascii="Times New Roman" w:hAnsi="Times New Roman" w:eastAsiaTheme="minorEastAsia"/>
                <w:bCs/>
                <w:szCs w:val="21"/>
              </w:rPr>
              <w:t>邱小兵</w:t>
            </w:r>
          </w:p>
        </w:tc>
      </w:tr>
      <w:tr w14:paraId="5D8A8FA4">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3D5F7D46">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C22</w:t>
            </w:r>
          </w:p>
        </w:tc>
        <w:tc>
          <w:tcPr>
            <w:tcW w:w="1614" w:type="dxa"/>
          </w:tcPr>
          <w:p w14:paraId="1355B70E">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卷装机</w:t>
            </w:r>
          </w:p>
        </w:tc>
        <w:tc>
          <w:tcPr>
            <w:tcW w:w="1292" w:type="dxa"/>
          </w:tcPr>
          <w:p w14:paraId="5A5C58A5">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23C19380">
            <w:pPr>
              <w:spacing w:line="360" w:lineRule="auto"/>
              <w:jc w:val="center"/>
              <w:rPr>
                <w:rFonts w:ascii="Times New Roman" w:hAnsi="Times New Roman" w:eastAsiaTheme="minorEastAsia"/>
                <w:bCs/>
                <w:szCs w:val="21"/>
              </w:rPr>
            </w:pPr>
            <w:r>
              <w:rPr>
                <w:rFonts w:ascii="Times New Roman" w:hAnsi="Times New Roman" w:eastAsiaTheme="minorEastAsia"/>
                <w:bCs/>
                <w:szCs w:val="21"/>
              </w:rPr>
              <w:t>枕头C线</w:t>
            </w:r>
          </w:p>
        </w:tc>
        <w:tc>
          <w:tcPr>
            <w:tcW w:w="1861" w:type="dxa"/>
          </w:tcPr>
          <w:p w14:paraId="54445C02">
            <w:pPr>
              <w:spacing w:line="360" w:lineRule="auto"/>
              <w:jc w:val="center"/>
              <w:rPr>
                <w:rFonts w:ascii="Times New Roman" w:hAnsi="Times New Roman" w:eastAsiaTheme="minorEastAsia"/>
                <w:bCs/>
                <w:szCs w:val="21"/>
              </w:rPr>
            </w:pPr>
            <w:r>
              <w:rPr>
                <w:rFonts w:ascii="Times New Roman" w:hAnsi="Times New Roman" w:eastAsiaTheme="minorEastAsia"/>
                <w:bCs/>
                <w:szCs w:val="21"/>
              </w:rPr>
              <w:t>邱小兵</w:t>
            </w:r>
          </w:p>
        </w:tc>
      </w:tr>
      <w:tr w14:paraId="44E34C46">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27B57B65">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C23</w:t>
            </w:r>
          </w:p>
        </w:tc>
        <w:tc>
          <w:tcPr>
            <w:tcW w:w="1614" w:type="dxa"/>
          </w:tcPr>
          <w:p w14:paraId="784B8BFC">
            <w:pPr>
              <w:spacing w:line="360" w:lineRule="auto"/>
              <w:jc w:val="center"/>
              <w:rPr>
                <w:rFonts w:ascii="Times New Roman" w:hAnsi="Times New Roman" w:eastAsiaTheme="minorEastAsia"/>
                <w:bCs/>
                <w:szCs w:val="21"/>
              </w:rPr>
            </w:pPr>
            <w:r>
              <w:rPr>
                <w:rFonts w:ascii="Times New Roman" w:hAnsi="Times New Roman" w:eastAsiaTheme="minorEastAsia"/>
                <w:bCs/>
                <w:szCs w:val="21"/>
              </w:rPr>
              <w:t>检针机</w:t>
            </w:r>
          </w:p>
        </w:tc>
        <w:tc>
          <w:tcPr>
            <w:tcW w:w="1292" w:type="dxa"/>
          </w:tcPr>
          <w:p w14:paraId="05462887">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6F8D7EC2">
            <w:pPr>
              <w:spacing w:line="360" w:lineRule="auto"/>
              <w:jc w:val="center"/>
              <w:rPr>
                <w:rFonts w:ascii="Times New Roman" w:hAnsi="Times New Roman" w:eastAsiaTheme="minorEastAsia"/>
                <w:bCs/>
                <w:szCs w:val="21"/>
              </w:rPr>
            </w:pPr>
            <w:r>
              <w:rPr>
                <w:rFonts w:ascii="Times New Roman" w:hAnsi="Times New Roman" w:eastAsiaTheme="minorEastAsia"/>
                <w:bCs/>
                <w:szCs w:val="21"/>
              </w:rPr>
              <w:t>枕头C线</w:t>
            </w:r>
          </w:p>
        </w:tc>
        <w:tc>
          <w:tcPr>
            <w:tcW w:w="1861" w:type="dxa"/>
          </w:tcPr>
          <w:p w14:paraId="2244CFC4">
            <w:pPr>
              <w:spacing w:line="360" w:lineRule="auto"/>
              <w:jc w:val="center"/>
              <w:rPr>
                <w:rFonts w:ascii="Times New Roman" w:hAnsi="Times New Roman" w:eastAsiaTheme="minorEastAsia"/>
                <w:bCs/>
                <w:szCs w:val="21"/>
              </w:rPr>
            </w:pPr>
            <w:r>
              <w:rPr>
                <w:rFonts w:ascii="Times New Roman" w:hAnsi="Times New Roman" w:eastAsiaTheme="minorEastAsia"/>
                <w:bCs/>
                <w:szCs w:val="21"/>
              </w:rPr>
              <w:t>邱小兵</w:t>
            </w:r>
          </w:p>
        </w:tc>
      </w:tr>
      <w:tr w14:paraId="3C9CBC34">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5EF1EA80">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C24</w:t>
            </w:r>
          </w:p>
        </w:tc>
        <w:tc>
          <w:tcPr>
            <w:tcW w:w="1614" w:type="dxa"/>
          </w:tcPr>
          <w:p w14:paraId="01BE1EE0">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夹包机</w:t>
            </w:r>
          </w:p>
        </w:tc>
        <w:tc>
          <w:tcPr>
            <w:tcW w:w="1292" w:type="dxa"/>
          </w:tcPr>
          <w:p w14:paraId="75B319D7">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72F33C39">
            <w:pPr>
              <w:spacing w:line="360" w:lineRule="auto"/>
              <w:jc w:val="center"/>
              <w:rPr>
                <w:rFonts w:ascii="Times New Roman" w:hAnsi="Times New Roman" w:eastAsiaTheme="minorEastAsia"/>
                <w:bCs/>
                <w:szCs w:val="21"/>
              </w:rPr>
            </w:pPr>
            <w:r>
              <w:rPr>
                <w:rFonts w:ascii="Times New Roman" w:hAnsi="Times New Roman" w:eastAsiaTheme="minorEastAsia"/>
                <w:bCs/>
                <w:szCs w:val="21"/>
              </w:rPr>
              <w:t>枕头C线</w:t>
            </w:r>
          </w:p>
        </w:tc>
        <w:tc>
          <w:tcPr>
            <w:tcW w:w="1861" w:type="dxa"/>
          </w:tcPr>
          <w:p w14:paraId="785A55DB">
            <w:pPr>
              <w:spacing w:line="360" w:lineRule="auto"/>
              <w:jc w:val="center"/>
              <w:rPr>
                <w:rFonts w:ascii="Times New Roman" w:hAnsi="Times New Roman" w:eastAsiaTheme="minorEastAsia"/>
                <w:bCs/>
                <w:szCs w:val="21"/>
              </w:rPr>
            </w:pPr>
            <w:r>
              <w:rPr>
                <w:rFonts w:ascii="Times New Roman" w:hAnsi="Times New Roman" w:eastAsiaTheme="minorEastAsia"/>
                <w:bCs/>
                <w:szCs w:val="21"/>
              </w:rPr>
              <w:t>邱小兵</w:t>
            </w:r>
          </w:p>
        </w:tc>
      </w:tr>
      <w:tr w14:paraId="0850837A">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63ECE44A">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C25</w:t>
            </w:r>
          </w:p>
        </w:tc>
        <w:tc>
          <w:tcPr>
            <w:tcW w:w="1614" w:type="dxa"/>
          </w:tcPr>
          <w:p w14:paraId="11FEDD14">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压缩机</w:t>
            </w:r>
          </w:p>
        </w:tc>
        <w:tc>
          <w:tcPr>
            <w:tcW w:w="1292" w:type="dxa"/>
          </w:tcPr>
          <w:p w14:paraId="7973F4D8">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70850597">
            <w:pPr>
              <w:spacing w:line="360" w:lineRule="auto"/>
              <w:jc w:val="center"/>
              <w:rPr>
                <w:rFonts w:ascii="Times New Roman" w:hAnsi="Times New Roman" w:eastAsiaTheme="minorEastAsia"/>
                <w:bCs/>
                <w:szCs w:val="21"/>
              </w:rPr>
            </w:pPr>
            <w:r>
              <w:rPr>
                <w:rFonts w:ascii="Times New Roman" w:hAnsi="Times New Roman" w:eastAsiaTheme="minorEastAsia"/>
                <w:bCs/>
                <w:szCs w:val="21"/>
              </w:rPr>
              <w:t>枕头C线</w:t>
            </w:r>
          </w:p>
        </w:tc>
        <w:tc>
          <w:tcPr>
            <w:tcW w:w="1861" w:type="dxa"/>
          </w:tcPr>
          <w:p w14:paraId="3A346D43">
            <w:pPr>
              <w:spacing w:line="360" w:lineRule="auto"/>
              <w:jc w:val="center"/>
              <w:rPr>
                <w:rFonts w:ascii="Times New Roman" w:hAnsi="Times New Roman" w:eastAsiaTheme="minorEastAsia"/>
                <w:bCs/>
                <w:szCs w:val="21"/>
              </w:rPr>
            </w:pPr>
            <w:r>
              <w:rPr>
                <w:rFonts w:ascii="Times New Roman" w:hAnsi="Times New Roman" w:eastAsiaTheme="minorEastAsia"/>
                <w:bCs/>
                <w:szCs w:val="21"/>
              </w:rPr>
              <w:t>邱小兵</w:t>
            </w:r>
          </w:p>
        </w:tc>
      </w:tr>
      <w:tr w14:paraId="7519AEB6">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13D09486">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C26</w:t>
            </w:r>
          </w:p>
        </w:tc>
        <w:tc>
          <w:tcPr>
            <w:tcW w:w="1614" w:type="dxa"/>
          </w:tcPr>
          <w:p w14:paraId="43DE8ACF">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卷装机</w:t>
            </w:r>
          </w:p>
        </w:tc>
        <w:tc>
          <w:tcPr>
            <w:tcW w:w="1292" w:type="dxa"/>
          </w:tcPr>
          <w:p w14:paraId="4B7FEE88">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05EEAE41">
            <w:pPr>
              <w:spacing w:line="360" w:lineRule="auto"/>
              <w:jc w:val="center"/>
              <w:rPr>
                <w:rFonts w:ascii="Times New Roman" w:hAnsi="Times New Roman" w:eastAsiaTheme="minorEastAsia"/>
                <w:bCs/>
                <w:szCs w:val="21"/>
              </w:rPr>
            </w:pPr>
            <w:r>
              <w:rPr>
                <w:rFonts w:ascii="Times New Roman" w:hAnsi="Times New Roman" w:eastAsiaTheme="minorEastAsia"/>
                <w:bCs/>
                <w:szCs w:val="21"/>
              </w:rPr>
              <w:t>枕头D线</w:t>
            </w:r>
          </w:p>
        </w:tc>
        <w:tc>
          <w:tcPr>
            <w:tcW w:w="1861" w:type="dxa"/>
          </w:tcPr>
          <w:p w14:paraId="309F94BC">
            <w:pPr>
              <w:spacing w:line="360" w:lineRule="auto"/>
              <w:jc w:val="center"/>
              <w:rPr>
                <w:rFonts w:ascii="Times New Roman" w:hAnsi="Times New Roman" w:eastAsiaTheme="minorEastAsia"/>
                <w:bCs/>
                <w:szCs w:val="21"/>
              </w:rPr>
            </w:pPr>
            <w:r>
              <w:rPr>
                <w:rFonts w:ascii="Times New Roman" w:hAnsi="Times New Roman" w:eastAsiaTheme="minorEastAsia"/>
                <w:bCs/>
                <w:szCs w:val="21"/>
              </w:rPr>
              <w:t>邱小兵</w:t>
            </w:r>
          </w:p>
        </w:tc>
      </w:tr>
      <w:tr w14:paraId="0364CD57">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755061B8">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C27</w:t>
            </w:r>
          </w:p>
        </w:tc>
        <w:tc>
          <w:tcPr>
            <w:tcW w:w="1614" w:type="dxa"/>
          </w:tcPr>
          <w:p w14:paraId="27C1B560">
            <w:pPr>
              <w:spacing w:line="360" w:lineRule="auto"/>
              <w:jc w:val="center"/>
              <w:rPr>
                <w:rFonts w:ascii="Times New Roman" w:hAnsi="Times New Roman" w:eastAsiaTheme="minorEastAsia"/>
                <w:bCs/>
                <w:szCs w:val="21"/>
              </w:rPr>
            </w:pPr>
            <w:r>
              <w:rPr>
                <w:rFonts w:ascii="Times New Roman" w:hAnsi="Times New Roman" w:eastAsiaTheme="minorEastAsia"/>
                <w:bCs/>
                <w:szCs w:val="21"/>
              </w:rPr>
              <w:t>检针机</w:t>
            </w:r>
          </w:p>
        </w:tc>
        <w:tc>
          <w:tcPr>
            <w:tcW w:w="1292" w:type="dxa"/>
          </w:tcPr>
          <w:p w14:paraId="4D57DC25">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3EA56117">
            <w:pPr>
              <w:spacing w:line="360" w:lineRule="auto"/>
              <w:jc w:val="center"/>
              <w:rPr>
                <w:rFonts w:ascii="Times New Roman" w:hAnsi="Times New Roman" w:eastAsiaTheme="minorEastAsia"/>
                <w:bCs/>
                <w:szCs w:val="21"/>
              </w:rPr>
            </w:pPr>
            <w:r>
              <w:rPr>
                <w:rFonts w:ascii="Times New Roman" w:hAnsi="Times New Roman" w:eastAsiaTheme="minorEastAsia"/>
                <w:bCs/>
                <w:szCs w:val="21"/>
              </w:rPr>
              <w:t>枕头D线</w:t>
            </w:r>
          </w:p>
        </w:tc>
        <w:tc>
          <w:tcPr>
            <w:tcW w:w="1861" w:type="dxa"/>
          </w:tcPr>
          <w:p w14:paraId="698A8D8A">
            <w:pPr>
              <w:spacing w:line="360" w:lineRule="auto"/>
              <w:jc w:val="center"/>
              <w:rPr>
                <w:rFonts w:ascii="Times New Roman" w:hAnsi="Times New Roman" w:eastAsiaTheme="minorEastAsia"/>
                <w:bCs/>
                <w:szCs w:val="21"/>
              </w:rPr>
            </w:pPr>
            <w:r>
              <w:rPr>
                <w:rFonts w:ascii="Times New Roman" w:hAnsi="Times New Roman" w:eastAsiaTheme="minorEastAsia"/>
                <w:bCs/>
                <w:szCs w:val="21"/>
              </w:rPr>
              <w:t>邱小兵</w:t>
            </w:r>
          </w:p>
        </w:tc>
      </w:tr>
      <w:tr w14:paraId="5F310A0C">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4D262CCA">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C28</w:t>
            </w:r>
          </w:p>
        </w:tc>
        <w:tc>
          <w:tcPr>
            <w:tcW w:w="1614" w:type="dxa"/>
          </w:tcPr>
          <w:p w14:paraId="4C912556">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夹包机</w:t>
            </w:r>
          </w:p>
        </w:tc>
        <w:tc>
          <w:tcPr>
            <w:tcW w:w="1292" w:type="dxa"/>
          </w:tcPr>
          <w:p w14:paraId="775239EB">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2884D8DE">
            <w:pPr>
              <w:spacing w:line="360" w:lineRule="auto"/>
              <w:jc w:val="center"/>
              <w:rPr>
                <w:rFonts w:ascii="Times New Roman" w:hAnsi="Times New Roman" w:eastAsiaTheme="minorEastAsia"/>
                <w:bCs/>
                <w:szCs w:val="21"/>
              </w:rPr>
            </w:pPr>
            <w:r>
              <w:rPr>
                <w:rFonts w:ascii="Times New Roman" w:hAnsi="Times New Roman" w:eastAsiaTheme="minorEastAsia"/>
                <w:bCs/>
                <w:szCs w:val="21"/>
              </w:rPr>
              <w:t>枕头D线</w:t>
            </w:r>
          </w:p>
        </w:tc>
        <w:tc>
          <w:tcPr>
            <w:tcW w:w="1861" w:type="dxa"/>
          </w:tcPr>
          <w:p w14:paraId="0B809717">
            <w:pPr>
              <w:spacing w:line="360" w:lineRule="auto"/>
              <w:jc w:val="center"/>
              <w:rPr>
                <w:rFonts w:ascii="Times New Roman" w:hAnsi="Times New Roman" w:eastAsiaTheme="minorEastAsia"/>
                <w:bCs/>
                <w:szCs w:val="21"/>
              </w:rPr>
            </w:pPr>
            <w:r>
              <w:rPr>
                <w:rFonts w:ascii="Times New Roman" w:hAnsi="Times New Roman" w:eastAsiaTheme="minorEastAsia"/>
                <w:bCs/>
                <w:szCs w:val="21"/>
              </w:rPr>
              <w:t>邱小兵</w:t>
            </w:r>
          </w:p>
        </w:tc>
      </w:tr>
      <w:tr w14:paraId="15EA800C">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775B4D24">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C29</w:t>
            </w:r>
          </w:p>
        </w:tc>
        <w:tc>
          <w:tcPr>
            <w:tcW w:w="1614" w:type="dxa"/>
          </w:tcPr>
          <w:p w14:paraId="04AB55AB">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卷装机</w:t>
            </w:r>
          </w:p>
        </w:tc>
        <w:tc>
          <w:tcPr>
            <w:tcW w:w="1292" w:type="dxa"/>
          </w:tcPr>
          <w:p w14:paraId="3C0230B3">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3B1329FB">
            <w:pPr>
              <w:spacing w:line="360" w:lineRule="auto"/>
              <w:jc w:val="center"/>
              <w:rPr>
                <w:rFonts w:ascii="Times New Roman" w:hAnsi="Times New Roman" w:eastAsiaTheme="minorEastAsia"/>
                <w:bCs/>
                <w:szCs w:val="21"/>
              </w:rPr>
            </w:pPr>
            <w:r>
              <w:rPr>
                <w:rFonts w:ascii="Times New Roman" w:hAnsi="Times New Roman" w:eastAsiaTheme="minorEastAsia"/>
                <w:bCs/>
                <w:szCs w:val="21"/>
              </w:rPr>
              <w:t>枕头E线</w:t>
            </w:r>
          </w:p>
        </w:tc>
        <w:tc>
          <w:tcPr>
            <w:tcW w:w="1861" w:type="dxa"/>
          </w:tcPr>
          <w:p w14:paraId="693E4BB0">
            <w:pPr>
              <w:spacing w:line="360" w:lineRule="auto"/>
              <w:jc w:val="center"/>
              <w:rPr>
                <w:rFonts w:ascii="Times New Roman" w:hAnsi="Times New Roman" w:eastAsiaTheme="minorEastAsia"/>
                <w:bCs/>
                <w:szCs w:val="21"/>
              </w:rPr>
            </w:pPr>
            <w:r>
              <w:rPr>
                <w:rFonts w:ascii="Times New Roman" w:hAnsi="Times New Roman" w:eastAsiaTheme="minorEastAsia"/>
                <w:bCs/>
                <w:szCs w:val="21"/>
              </w:rPr>
              <w:t>邱小兵</w:t>
            </w:r>
          </w:p>
        </w:tc>
      </w:tr>
      <w:tr w14:paraId="3660BC8E">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603F0F6B">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C30</w:t>
            </w:r>
          </w:p>
        </w:tc>
        <w:tc>
          <w:tcPr>
            <w:tcW w:w="1614" w:type="dxa"/>
          </w:tcPr>
          <w:p w14:paraId="6E3F6B83">
            <w:pPr>
              <w:spacing w:line="360" w:lineRule="auto"/>
              <w:jc w:val="center"/>
              <w:rPr>
                <w:rFonts w:ascii="Times New Roman" w:hAnsi="Times New Roman" w:eastAsiaTheme="minorEastAsia"/>
                <w:bCs/>
                <w:szCs w:val="21"/>
              </w:rPr>
            </w:pPr>
            <w:r>
              <w:rPr>
                <w:rFonts w:ascii="Times New Roman" w:hAnsi="Times New Roman" w:eastAsiaTheme="minorEastAsia"/>
                <w:bCs/>
                <w:szCs w:val="21"/>
              </w:rPr>
              <w:t>检针机</w:t>
            </w:r>
          </w:p>
        </w:tc>
        <w:tc>
          <w:tcPr>
            <w:tcW w:w="1292" w:type="dxa"/>
          </w:tcPr>
          <w:p w14:paraId="120C7329">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02AA9509">
            <w:pPr>
              <w:spacing w:line="360" w:lineRule="auto"/>
              <w:jc w:val="center"/>
              <w:rPr>
                <w:rFonts w:ascii="Times New Roman" w:hAnsi="Times New Roman" w:eastAsiaTheme="minorEastAsia"/>
                <w:bCs/>
                <w:szCs w:val="21"/>
              </w:rPr>
            </w:pPr>
            <w:r>
              <w:rPr>
                <w:rFonts w:ascii="Times New Roman" w:hAnsi="Times New Roman" w:eastAsiaTheme="minorEastAsia"/>
                <w:bCs/>
                <w:szCs w:val="21"/>
              </w:rPr>
              <w:t>枕头E线</w:t>
            </w:r>
          </w:p>
        </w:tc>
        <w:tc>
          <w:tcPr>
            <w:tcW w:w="1861" w:type="dxa"/>
          </w:tcPr>
          <w:p w14:paraId="65242307">
            <w:pPr>
              <w:spacing w:line="360" w:lineRule="auto"/>
              <w:jc w:val="center"/>
              <w:rPr>
                <w:rFonts w:ascii="Times New Roman" w:hAnsi="Times New Roman" w:eastAsiaTheme="minorEastAsia"/>
                <w:bCs/>
                <w:szCs w:val="21"/>
              </w:rPr>
            </w:pPr>
            <w:r>
              <w:rPr>
                <w:rFonts w:ascii="Times New Roman" w:hAnsi="Times New Roman" w:eastAsiaTheme="minorEastAsia"/>
                <w:bCs/>
                <w:szCs w:val="21"/>
              </w:rPr>
              <w:t>邱小兵</w:t>
            </w:r>
          </w:p>
        </w:tc>
      </w:tr>
      <w:tr w14:paraId="2B668359">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382E6B7A">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C31</w:t>
            </w:r>
          </w:p>
        </w:tc>
        <w:tc>
          <w:tcPr>
            <w:tcW w:w="1614" w:type="dxa"/>
          </w:tcPr>
          <w:p w14:paraId="67DE03A1">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夹包机</w:t>
            </w:r>
          </w:p>
        </w:tc>
        <w:tc>
          <w:tcPr>
            <w:tcW w:w="1292" w:type="dxa"/>
          </w:tcPr>
          <w:p w14:paraId="4B3E2F4C">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2BA96175">
            <w:pPr>
              <w:spacing w:line="360" w:lineRule="auto"/>
              <w:jc w:val="center"/>
              <w:rPr>
                <w:rFonts w:ascii="Times New Roman" w:hAnsi="Times New Roman" w:eastAsiaTheme="minorEastAsia"/>
                <w:bCs/>
                <w:szCs w:val="21"/>
              </w:rPr>
            </w:pPr>
            <w:r>
              <w:rPr>
                <w:rFonts w:ascii="Times New Roman" w:hAnsi="Times New Roman" w:eastAsiaTheme="minorEastAsia"/>
                <w:bCs/>
                <w:szCs w:val="21"/>
              </w:rPr>
              <w:t>枕头E线</w:t>
            </w:r>
          </w:p>
        </w:tc>
        <w:tc>
          <w:tcPr>
            <w:tcW w:w="1861" w:type="dxa"/>
          </w:tcPr>
          <w:p w14:paraId="1C0CA018">
            <w:pPr>
              <w:spacing w:line="360" w:lineRule="auto"/>
              <w:jc w:val="center"/>
              <w:rPr>
                <w:rFonts w:ascii="Times New Roman" w:hAnsi="Times New Roman" w:eastAsiaTheme="minorEastAsia"/>
                <w:bCs/>
                <w:szCs w:val="21"/>
              </w:rPr>
            </w:pPr>
            <w:r>
              <w:rPr>
                <w:rFonts w:ascii="Times New Roman" w:hAnsi="Times New Roman" w:eastAsiaTheme="minorEastAsia"/>
                <w:bCs/>
                <w:szCs w:val="21"/>
              </w:rPr>
              <w:t>邱小兵</w:t>
            </w:r>
          </w:p>
        </w:tc>
      </w:tr>
      <w:tr w14:paraId="3EC228DB">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16C9C3E1">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C32</w:t>
            </w:r>
          </w:p>
        </w:tc>
        <w:tc>
          <w:tcPr>
            <w:tcW w:w="1614" w:type="dxa"/>
          </w:tcPr>
          <w:p w14:paraId="556C3A58">
            <w:pPr>
              <w:spacing w:line="360" w:lineRule="auto"/>
              <w:jc w:val="center"/>
              <w:rPr>
                <w:rFonts w:ascii="Times New Roman" w:hAnsi="Times New Roman" w:eastAsiaTheme="minorEastAsia"/>
                <w:bCs/>
                <w:szCs w:val="21"/>
              </w:rPr>
            </w:pPr>
            <w:r>
              <w:rPr>
                <w:rFonts w:ascii="Times New Roman" w:hAnsi="Times New Roman" w:eastAsiaTheme="minorEastAsia"/>
                <w:bCs/>
                <w:szCs w:val="21"/>
              </w:rPr>
              <w:t>缠绕膜机</w:t>
            </w:r>
          </w:p>
        </w:tc>
        <w:tc>
          <w:tcPr>
            <w:tcW w:w="1292" w:type="dxa"/>
          </w:tcPr>
          <w:p w14:paraId="3407373C">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13DEB68A">
            <w:pPr>
              <w:spacing w:line="360" w:lineRule="auto"/>
              <w:jc w:val="center"/>
              <w:rPr>
                <w:rFonts w:ascii="Times New Roman" w:hAnsi="Times New Roman" w:eastAsiaTheme="minorEastAsia"/>
                <w:bCs/>
                <w:szCs w:val="21"/>
              </w:rPr>
            </w:pPr>
            <w:r>
              <w:rPr>
                <w:rFonts w:ascii="Times New Roman" w:hAnsi="Times New Roman" w:eastAsiaTheme="minorEastAsia"/>
                <w:bCs/>
                <w:szCs w:val="21"/>
              </w:rPr>
              <w:t>枕头线床垫线</w:t>
            </w:r>
          </w:p>
        </w:tc>
        <w:tc>
          <w:tcPr>
            <w:tcW w:w="1861" w:type="dxa"/>
          </w:tcPr>
          <w:p w14:paraId="620D9962">
            <w:pPr>
              <w:spacing w:line="360" w:lineRule="auto"/>
              <w:jc w:val="center"/>
              <w:rPr>
                <w:rFonts w:ascii="Times New Roman" w:hAnsi="Times New Roman" w:eastAsiaTheme="minorEastAsia"/>
                <w:bCs/>
                <w:szCs w:val="21"/>
              </w:rPr>
            </w:pPr>
            <w:r>
              <w:rPr>
                <w:rFonts w:ascii="Times New Roman" w:hAnsi="Times New Roman" w:eastAsiaTheme="minorEastAsia"/>
                <w:bCs/>
                <w:szCs w:val="21"/>
              </w:rPr>
              <w:t>邱小兵/赵福有</w:t>
            </w:r>
          </w:p>
        </w:tc>
      </w:tr>
      <w:tr w14:paraId="367D26C0">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39A634BF">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C33</w:t>
            </w:r>
          </w:p>
        </w:tc>
        <w:tc>
          <w:tcPr>
            <w:tcW w:w="1614" w:type="dxa"/>
          </w:tcPr>
          <w:p w14:paraId="38425F66">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吊挂线</w:t>
            </w:r>
          </w:p>
        </w:tc>
        <w:tc>
          <w:tcPr>
            <w:tcW w:w="1292" w:type="dxa"/>
          </w:tcPr>
          <w:p w14:paraId="6552A7FD">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2F03903E">
            <w:pPr>
              <w:spacing w:line="360" w:lineRule="auto"/>
              <w:jc w:val="center"/>
              <w:rPr>
                <w:rFonts w:ascii="Times New Roman" w:hAnsi="Times New Roman" w:eastAsiaTheme="minorEastAsia"/>
                <w:bCs/>
                <w:szCs w:val="21"/>
              </w:rPr>
            </w:pPr>
            <w:r>
              <w:rPr>
                <w:rFonts w:ascii="Times New Roman" w:hAnsi="Times New Roman" w:eastAsiaTheme="minorEastAsia"/>
                <w:bCs/>
                <w:szCs w:val="21"/>
              </w:rPr>
              <w:t>枕头线</w:t>
            </w:r>
          </w:p>
        </w:tc>
        <w:tc>
          <w:tcPr>
            <w:tcW w:w="1861" w:type="dxa"/>
          </w:tcPr>
          <w:p w14:paraId="36C1739D">
            <w:pPr>
              <w:spacing w:line="360" w:lineRule="auto"/>
              <w:jc w:val="center"/>
              <w:rPr>
                <w:rFonts w:ascii="Times New Roman" w:hAnsi="Times New Roman" w:eastAsiaTheme="minorEastAsia"/>
                <w:bCs/>
                <w:szCs w:val="21"/>
              </w:rPr>
            </w:pPr>
            <w:r>
              <w:rPr>
                <w:rFonts w:ascii="Times New Roman" w:hAnsi="Times New Roman" w:eastAsiaTheme="minorEastAsia"/>
                <w:bCs/>
                <w:szCs w:val="21"/>
              </w:rPr>
              <w:t>邱小兵</w:t>
            </w:r>
          </w:p>
        </w:tc>
      </w:tr>
      <w:tr w14:paraId="36334B36">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7A446FFC">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C34</w:t>
            </w:r>
          </w:p>
        </w:tc>
        <w:tc>
          <w:tcPr>
            <w:tcW w:w="1614" w:type="dxa"/>
          </w:tcPr>
          <w:p w14:paraId="2E890764">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单针绗缝机</w:t>
            </w:r>
          </w:p>
        </w:tc>
        <w:tc>
          <w:tcPr>
            <w:tcW w:w="1292" w:type="dxa"/>
          </w:tcPr>
          <w:p w14:paraId="59ED5015">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00261DC9">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单针线</w:t>
            </w:r>
          </w:p>
        </w:tc>
        <w:tc>
          <w:tcPr>
            <w:tcW w:w="1861" w:type="dxa"/>
          </w:tcPr>
          <w:p w14:paraId="51514790">
            <w:pPr>
              <w:spacing w:line="360" w:lineRule="auto"/>
              <w:jc w:val="center"/>
              <w:rPr>
                <w:rFonts w:ascii="Times New Roman" w:hAnsi="Times New Roman" w:eastAsiaTheme="minorEastAsia"/>
                <w:bCs/>
                <w:szCs w:val="21"/>
              </w:rPr>
            </w:pPr>
            <w:r>
              <w:rPr>
                <w:rFonts w:ascii="Times New Roman" w:hAnsi="Times New Roman" w:eastAsiaTheme="minorEastAsia"/>
                <w:bCs/>
                <w:szCs w:val="21"/>
              </w:rPr>
              <w:t>邱小兵</w:t>
            </w:r>
          </w:p>
        </w:tc>
      </w:tr>
      <w:tr w14:paraId="7407CA34">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68D92E0E">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C35</w:t>
            </w:r>
          </w:p>
        </w:tc>
        <w:tc>
          <w:tcPr>
            <w:tcW w:w="1614" w:type="dxa"/>
          </w:tcPr>
          <w:p w14:paraId="6EC8CE50">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单针绗缝机</w:t>
            </w:r>
          </w:p>
        </w:tc>
        <w:tc>
          <w:tcPr>
            <w:tcW w:w="1292" w:type="dxa"/>
          </w:tcPr>
          <w:p w14:paraId="289FBD3D">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132B8F7A">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单针线</w:t>
            </w:r>
          </w:p>
        </w:tc>
        <w:tc>
          <w:tcPr>
            <w:tcW w:w="1861" w:type="dxa"/>
          </w:tcPr>
          <w:p w14:paraId="092BE549">
            <w:pPr>
              <w:spacing w:line="360" w:lineRule="auto"/>
              <w:jc w:val="center"/>
              <w:rPr>
                <w:rFonts w:ascii="Times New Roman" w:hAnsi="Times New Roman" w:eastAsiaTheme="minorEastAsia"/>
                <w:bCs/>
                <w:szCs w:val="21"/>
              </w:rPr>
            </w:pPr>
            <w:r>
              <w:rPr>
                <w:rFonts w:ascii="Times New Roman" w:hAnsi="Times New Roman" w:eastAsiaTheme="minorEastAsia"/>
                <w:bCs/>
                <w:szCs w:val="21"/>
              </w:rPr>
              <w:t>邱小兵</w:t>
            </w:r>
          </w:p>
        </w:tc>
      </w:tr>
      <w:tr w14:paraId="0BB69DA6">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69E51EEE">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C36</w:t>
            </w:r>
          </w:p>
        </w:tc>
        <w:tc>
          <w:tcPr>
            <w:tcW w:w="1614" w:type="dxa"/>
          </w:tcPr>
          <w:p w14:paraId="15E07BFC">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单针绗缝机</w:t>
            </w:r>
          </w:p>
        </w:tc>
        <w:tc>
          <w:tcPr>
            <w:tcW w:w="1292" w:type="dxa"/>
          </w:tcPr>
          <w:p w14:paraId="60013F1F">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2ADF7A87">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单针线</w:t>
            </w:r>
          </w:p>
        </w:tc>
        <w:tc>
          <w:tcPr>
            <w:tcW w:w="1861" w:type="dxa"/>
          </w:tcPr>
          <w:p w14:paraId="5A6C66F5">
            <w:pPr>
              <w:spacing w:line="360" w:lineRule="auto"/>
              <w:jc w:val="center"/>
              <w:rPr>
                <w:rFonts w:ascii="Times New Roman" w:hAnsi="Times New Roman" w:eastAsiaTheme="minorEastAsia"/>
                <w:bCs/>
                <w:szCs w:val="21"/>
              </w:rPr>
            </w:pPr>
            <w:r>
              <w:rPr>
                <w:rFonts w:ascii="Times New Roman" w:hAnsi="Times New Roman" w:eastAsiaTheme="minorEastAsia"/>
                <w:bCs/>
                <w:szCs w:val="21"/>
              </w:rPr>
              <w:t>邱小兵</w:t>
            </w:r>
          </w:p>
        </w:tc>
      </w:tr>
      <w:tr w14:paraId="29F05913">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77CA9835">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C37</w:t>
            </w:r>
          </w:p>
        </w:tc>
        <w:tc>
          <w:tcPr>
            <w:tcW w:w="1614" w:type="dxa"/>
          </w:tcPr>
          <w:p w14:paraId="323E1E38">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单针绗缝机</w:t>
            </w:r>
          </w:p>
        </w:tc>
        <w:tc>
          <w:tcPr>
            <w:tcW w:w="1292" w:type="dxa"/>
          </w:tcPr>
          <w:p w14:paraId="141A12A7">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474A4F02">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单针线</w:t>
            </w:r>
          </w:p>
        </w:tc>
        <w:tc>
          <w:tcPr>
            <w:tcW w:w="1861" w:type="dxa"/>
          </w:tcPr>
          <w:p w14:paraId="08C5DE5D">
            <w:pPr>
              <w:spacing w:line="360" w:lineRule="auto"/>
              <w:jc w:val="center"/>
              <w:rPr>
                <w:rFonts w:ascii="Times New Roman" w:hAnsi="Times New Roman" w:eastAsiaTheme="minorEastAsia"/>
                <w:bCs/>
                <w:szCs w:val="21"/>
              </w:rPr>
            </w:pPr>
            <w:r>
              <w:rPr>
                <w:rFonts w:ascii="Times New Roman" w:hAnsi="Times New Roman" w:eastAsiaTheme="minorEastAsia"/>
                <w:bCs/>
                <w:szCs w:val="21"/>
              </w:rPr>
              <w:t>邱小兵</w:t>
            </w:r>
          </w:p>
        </w:tc>
      </w:tr>
      <w:tr w14:paraId="65BA0061">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0495E5BA">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C38</w:t>
            </w:r>
          </w:p>
        </w:tc>
        <w:tc>
          <w:tcPr>
            <w:tcW w:w="1614" w:type="dxa"/>
          </w:tcPr>
          <w:p w14:paraId="059AD06A">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单针绗缝机</w:t>
            </w:r>
          </w:p>
        </w:tc>
        <w:tc>
          <w:tcPr>
            <w:tcW w:w="1292" w:type="dxa"/>
          </w:tcPr>
          <w:p w14:paraId="1F3A1CB2">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136B9642">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单针线</w:t>
            </w:r>
          </w:p>
        </w:tc>
        <w:tc>
          <w:tcPr>
            <w:tcW w:w="1861" w:type="dxa"/>
          </w:tcPr>
          <w:p w14:paraId="2170214B">
            <w:pPr>
              <w:spacing w:line="360" w:lineRule="auto"/>
              <w:jc w:val="center"/>
              <w:rPr>
                <w:rFonts w:ascii="Times New Roman" w:hAnsi="Times New Roman" w:eastAsiaTheme="minorEastAsia"/>
                <w:bCs/>
                <w:szCs w:val="21"/>
              </w:rPr>
            </w:pPr>
            <w:r>
              <w:rPr>
                <w:rFonts w:ascii="Times New Roman" w:hAnsi="Times New Roman" w:eastAsiaTheme="minorEastAsia"/>
                <w:bCs/>
                <w:szCs w:val="21"/>
              </w:rPr>
              <w:t>邱小兵</w:t>
            </w:r>
          </w:p>
        </w:tc>
      </w:tr>
      <w:tr w14:paraId="506D75C5">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2BAD63AE">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C39</w:t>
            </w:r>
          </w:p>
        </w:tc>
        <w:tc>
          <w:tcPr>
            <w:tcW w:w="1614" w:type="dxa"/>
          </w:tcPr>
          <w:p w14:paraId="35D5C6E7">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单针绗缝机</w:t>
            </w:r>
          </w:p>
        </w:tc>
        <w:tc>
          <w:tcPr>
            <w:tcW w:w="1292" w:type="dxa"/>
          </w:tcPr>
          <w:p w14:paraId="653C6AB3">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59D64C9D">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单针线</w:t>
            </w:r>
          </w:p>
        </w:tc>
        <w:tc>
          <w:tcPr>
            <w:tcW w:w="1861" w:type="dxa"/>
          </w:tcPr>
          <w:p w14:paraId="0D45F8FB">
            <w:pPr>
              <w:spacing w:line="360" w:lineRule="auto"/>
              <w:jc w:val="center"/>
              <w:rPr>
                <w:rFonts w:ascii="Times New Roman" w:hAnsi="Times New Roman" w:eastAsiaTheme="minorEastAsia"/>
                <w:bCs/>
                <w:szCs w:val="21"/>
              </w:rPr>
            </w:pPr>
            <w:r>
              <w:rPr>
                <w:rFonts w:ascii="Times New Roman" w:hAnsi="Times New Roman" w:eastAsiaTheme="minorEastAsia"/>
                <w:bCs/>
                <w:szCs w:val="21"/>
              </w:rPr>
              <w:t>邱小兵</w:t>
            </w:r>
          </w:p>
        </w:tc>
      </w:tr>
      <w:tr w14:paraId="1A87EBC8">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124BF670">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C40</w:t>
            </w:r>
          </w:p>
        </w:tc>
        <w:tc>
          <w:tcPr>
            <w:tcW w:w="1614" w:type="dxa"/>
          </w:tcPr>
          <w:p w14:paraId="0739E16F">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单针绗缝机</w:t>
            </w:r>
          </w:p>
        </w:tc>
        <w:tc>
          <w:tcPr>
            <w:tcW w:w="1292" w:type="dxa"/>
          </w:tcPr>
          <w:p w14:paraId="528A2262">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1855F93F">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单针线</w:t>
            </w:r>
          </w:p>
        </w:tc>
        <w:tc>
          <w:tcPr>
            <w:tcW w:w="1861" w:type="dxa"/>
          </w:tcPr>
          <w:p w14:paraId="3547B217">
            <w:pPr>
              <w:spacing w:line="360" w:lineRule="auto"/>
              <w:jc w:val="center"/>
              <w:rPr>
                <w:rFonts w:ascii="Times New Roman" w:hAnsi="Times New Roman" w:eastAsiaTheme="minorEastAsia"/>
                <w:bCs/>
                <w:szCs w:val="21"/>
              </w:rPr>
            </w:pPr>
            <w:r>
              <w:rPr>
                <w:rFonts w:ascii="Times New Roman" w:hAnsi="Times New Roman" w:eastAsiaTheme="minorEastAsia"/>
                <w:bCs/>
                <w:szCs w:val="21"/>
              </w:rPr>
              <w:t>邱小兵</w:t>
            </w:r>
          </w:p>
        </w:tc>
      </w:tr>
      <w:tr w14:paraId="2D70FE24">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6B6D1FCF">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C41</w:t>
            </w:r>
          </w:p>
        </w:tc>
        <w:tc>
          <w:tcPr>
            <w:tcW w:w="1614" w:type="dxa"/>
          </w:tcPr>
          <w:p w14:paraId="546A4554">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单针绗缝机</w:t>
            </w:r>
          </w:p>
        </w:tc>
        <w:tc>
          <w:tcPr>
            <w:tcW w:w="1292" w:type="dxa"/>
          </w:tcPr>
          <w:p w14:paraId="0BF28E8C">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73533AF7">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单针线</w:t>
            </w:r>
          </w:p>
        </w:tc>
        <w:tc>
          <w:tcPr>
            <w:tcW w:w="1861" w:type="dxa"/>
          </w:tcPr>
          <w:p w14:paraId="5B0A1914">
            <w:pPr>
              <w:spacing w:line="360" w:lineRule="auto"/>
              <w:jc w:val="center"/>
              <w:rPr>
                <w:rFonts w:ascii="Times New Roman" w:hAnsi="Times New Roman" w:eastAsiaTheme="minorEastAsia"/>
                <w:bCs/>
                <w:szCs w:val="21"/>
              </w:rPr>
            </w:pPr>
            <w:r>
              <w:rPr>
                <w:rFonts w:ascii="Times New Roman" w:hAnsi="Times New Roman" w:eastAsiaTheme="minorEastAsia"/>
                <w:bCs/>
                <w:szCs w:val="21"/>
              </w:rPr>
              <w:t>邱小兵</w:t>
            </w:r>
          </w:p>
        </w:tc>
      </w:tr>
      <w:tr w14:paraId="78AFD9EF">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62D277CE">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C42</w:t>
            </w:r>
          </w:p>
        </w:tc>
        <w:tc>
          <w:tcPr>
            <w:tcW w:w="1614" w:type="dxa"/>
          </w:tcPr>
          <w:p w14:paraId="3F4AF3AD">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单针绗缝机</w:t>
            </w:r>
          </w:p>
        </w:tc>
        <w:tc>
          <w:tcPr>
            <w:tcW w:w="1292" w:type="dxa"/>
          </w:tcPr>
          <w:p w14:paraId="39730585">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0CA798B6">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单针线</w:t>
            </w:r>
          </w:p>
        </w:tc>
        <w:tc>
          <w:tcPr>
            <w:tcW w:w="1861" w:type="dxa"/>
          </w:tcPr>
          <w:p w14:paraId="149A25FB">
            <w:pPr>
              <w:spacing w:line="360" w:lineRule="auto"/>
              <w:jc w:val="center"/>
              <w:rPr>
                <w:rFonts w:ascii="Times New Roman" w:hAnsi="Times New Roman" w:eastAsiaTheme="minorEastAsia"/>
                <w:bCs/>
                <w:szCs w:val="21"/>
              </w:rPr>
            </w:pPr>
            <w:r>
              <w:rPr>
                <w:rFonts w:ascii="Times New Roman" w:hAnsi="Times New Roman" w:eastAsiaTheme="minorEastAsia"/>
                <w:bCs/>
                <w:szCs w:val="21"/>
              </w:rPr>
              <w:t>邱小兵</w:t>
            </w:r>
          </w:p>
        </w:tc>
      </w:tr>
      <w:tr w14:paraId="5EA82288">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0D48982B">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C43</w:t>
            </w:r>
          </w:p>
        </w:tc>
        <w:tc>
          <w:tcPr>
            <w:tcW w:w="1614" w:type="dxa"/>
          </w:tcPr>
          <w:p w14:paraId="3502644A">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单针绗缝机</w:t>
            </w:r>
          </w:p>
        </w:tc>
        <w:tc>
          <w:tcPr>
            <w:tcW w:w="1292" w:type="dxa"/>
          </w:tcPr>
          <w:p w14:paraId="37CE4D57">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0079D003">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单针线</w:t>
            </w:r>
          </w:p>
        </w:tc>
        <w:tc>
          <w:tcPr>
            <w:tcW w:w="1861" w:type="dxa"/>
          </w:tcPr>
          <w:p w14:paraId="5C2DA88D">
            <w:pPr>
              <w:spacing w:line="360" w:lineRule="auto"/>
              <w:jc w:val="center"/>
              <w:rPr>
                <w:rFonts w:ascii="Times New Roman" w:hAnsi="Times New Roman" w:eastAsiaTheme="minorEastAsia"/>
                <w:bCs/>
                <w:szCs w:val="21"/>
              </w:rPr>
            </w:pPr>
            <w:r>
              <w:rPr>
                <w:rFonts w:ascii="Times New Roman" w:hAnsi="Times New Roman" w:eastAsiaTheme="minorEastAsia"/>
                <w:bCs/>
                <w:szCs w:val="21"/>
              </w:rPr>
              <w:t>邱小兵</w:t>
            </w:r>
          </w:p>
        </w:tc>
      </w:tr>
      <w:tr w14:paraId="7DCA32C4">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7341A3A1">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C44</w:t>
            </w:r>
          </w:p>
        </w:tc>
        <w:tc>
          <w:tcPr>
            <w:tcW w:w="1614" w:type="dxa"/>
          </w:tcPr>
          <w:p w14:paraId="382F4ABB">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卷装机</w:t>
            </w:r>
          </w:p>
        </w:tc>
        <w:tc>
          <w:tcPr>
            <w:tcW w:w="1292" w:type="dxa"/>
          </w:tcPr>
          <w:p w14:paraId="0952A980">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433D4481">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单针线</w:t>
            </w:r>
          </w:p>
        </w:tc>
        <w:tc>
          <w:tcPr>
            <w:tcW w:w="1861" w:type="dxa"/>
          </w:tcPr>
          <w:p w14:paraId="2079DAC3">
            <w:pPr>
              <w:spacing w:line="360" w:lineRule="auto"/>
              <w:jc w:val="center"/>
              <w:rPr>
                <w:rFonts w:ascii="Times New Roman" w:hAnsi="Times New Roman" w:eastAsiaTheme="minorEastAsia"/>
                <w:bCs/>
                <w:szCs w:val="21"/>
              </w:rPr>
            </w:pPr>
            <w:r>
              <w:rPr>
                <w:rFonts w:ascii="Times New Roman" w:hAnsi="Times New Roman" w:eastAsiaTheme="minorEastAsia"/>
                <w:bCs/>
                <w:szCs w:val="21"/>
              </w:rPr>
              <w:t>邱小兵</w:t>
            </w:r>
          </w:p>
        </w:tc>
      </w:tr>
      <w:tr w14:paraId="410B6F90">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510A97CA">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C45</w:t>
            </w:r>
          </w:p>
        </w:tc>
        <w:tc>
          <w:tcPr>
            <w:tcW w:w="1614" w:type="dxa"/>
          </w:tcPr>
          <w:p w14:paraId="1E6E13B3">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卷装机</w:t>
            </w:r>
          </w:p>
        </w:tc>
        <w:tc>
          <w:tcPr>
            <w:tcW w:w="1292" w:type="dxa"/>
          </w:tcPr>
          <w:p w14:paraId="7FF68268">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2EF5BB74">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单针线</w:t>
            </w:r>
          </w:p>
        </w:tc>
        <w:tc>
          <w:tcPr>
            <w:tcW w:w="1861" w:type="dxa"/>
          </w:tcPr>
          <w:p w14:paraId="24252BBB">
            <w:pPr>
              <w:spacing w:line="360" w:lineRule="auto"/>
              <w:jc w:val="center"/>
              <w:rPr>
                <w:rFonts w:ascii="Times New Roman" w:hAnsi="Times New Roman" w:eastAsiaTheme="minorEastAsia"/>
                <w:bCs/>
                <w:szCs w:val="21"/>
              </w:rPr>
            </w:pPr>
            <w:r>
              <w:rPr>
                <w:rFonts w:ascii="Times New Roman" w:hAnsi="Times New Roman" w:eastAsiaTheme="minorEastAsia"/>
                <w:bCs/>
                <w:szCs w:val="21"/>
              </w:rPr>
              <w:t>邱小兵</w:t>
            </w:r>
          </w:p>
        </w:tc>
      </w:tr>
      <w:tr w14:paraId="6EF58AA1">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6EC3BDDA">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C46</w:t>
            </w:r>
          </w:p>
        </w:tc>
        <w:tc>
          <w:tcPr>
            <w:tcW w:w="1614" w:type="dxa"/>
          </w:tcPr>
          <w:p w14:paraId="66574C87">
            <w:pPr>
              <w:spacing w:line="360" w:lineRule="auto"/>
              <w:jc w:val="center"/>
              <w:rPr>
                <w:rFonts w:ascii="Times New Roman" w:hAnsi="Times New Roman" w:eastAsiaTheme="minorEastAsia"/>
                <w:bCs/>
                <w:szCs w:val="21"/>
              </w:rPr>
            </w:pPr>
            <w:r>
              <w:rPr>
                <w:rFonts w:ascii="Times New Roman" w:hAnsi="Times New Roman" w:eastAsiaTheme="minorEastAsia"/>
                <w:bCs/>
                <w:szCs w:val="21"/>
              </w:rPr>
              <w:t>检针机</w:t>
            </w:r>
          </w:p>
        </w:tc>
        <w:tc>
          <w:tcPr>
            <w:tcW w:w="1292" w:type="dxa"/>
          </w:tcPr>
          <w:p w14:paraId="3E1FCC75">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64F3702E">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单针线</w:t>
            </w:r>
          </w:p>
        </w:tc>
        <w:tc>
          <w:tcPr>
            <w:tcW w:w="1861" w:type="dxa"/>
          </w:tcPr>
          <w:p w14:paraId="6A238015">
            <w:pPr>
              <w:spacing w:line="360" w:lineRule="auto"/>
              <w:jc w:val="center"/>
              <w:rPr>
                <w:rFonts w:ascii="Times New Roman" w:hAnsi="Times New Roman" w:eastAsiaTheme="minorEastAsia"/>
                <w:bCs/>
                <w:szCs w:val="21"/>
              </w:rPr>
            </w:pPr>
            <w:r>
              <w:rPr>
                <w:rFonts w:ascii="Times New Roman" w:hAnsi="Times New Roman" w:eastAsiaTheme="minorEastAsia"/>
                <w:bCs/>
                <w:szCs w:val="21"/>
              </w:rPr>
              <w:t>邱小兵</w:t>
            </w:r>
          </w:p>
        </w:tc>
      </w:tr>
      <w:tr w14:paraId="7C6AA958">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5CD43CFF">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C47</w:t>
            </w:r>
          </w:p>
        </w:tc>
        <w:tc>
          <w:tcPr>
            <w:tcW w:w="1614" w:type="dxa"/>
          </w:tcPr>
          <w:p w14:paraId="5534DBE0">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压缩机</w:t>
            </w:r>
          </w:p>
        </w:tc>
        <w:tc>
          <w:tcPr>
            <w:tcW w:w="1292" w:type="dxa"/>
          </w:tcPr>
          <w:p w14:paraId="67E40706">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31EE6B8A">
            <w:pPr>
              <w:spacing w:line="360" w:lineRule="auto"/>
              <w:jc w:val="center"/>
              <w:rPr>
                <w:rFonts w:ascii="Times New Roman" w:hAnsi="Times New Roman" w:eastAsiaTheme="minorEastAsia"/>
                <w:bCs/>
                <w:szCs w:val="21"/>
              </w:rPr>
            </w:pPr>
            <w:r>
              <w:rPr>
                <w:rFonts w:ascii="Times New Roman" w:hAnsi="Times New Roman" w:eastAsiaTheme="minorEastAsia"/>
                <w:bCs/>
                <w:szCs w:val="21"/>
              </w:rPr>
              <w:t>海绵枕头线</w:t>
            </w:r>
          </w:p>
        </w:tc>
        <w:tc>
          <w:tcPr>
            <w:tcW w:w="1861" w:type="dxa"/>
          </w:tcPr>
          <w:p w14:paraId="22A0585D">
            <w:pPr>
              <w:spacing w:line="360" w:lineRule="auto"/>
              <w:jc w:val="center"/>
              <w:rPr>
                <w:rFonts w:ascii="Times New Roman" w:hAnsi="Times New Roman" w:eastAsiaTheme="minorEastAsia"/>
                <w:bCs/>
                <w:szCs w:val="21"/>
              </w:rPr>
            </w:pPr>
            <w:r>
              <w:rPr>
                <w:rFonts w:ascii="Times New Roman" w:hAnsi="Times New Roman" w:eastAsiaTheme="minorEastAsia"/>
                <w:bCs/>
                <w:szCs w:val="21"/>
              </w:rPr>
              <w:t>邱小兵</w:t>
            </w:r>
          </w:p>
        </w:tc>
      </w:tr>
      <w:tr w14:paraId="6EB06D90">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22EF92B3">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C48</w:t>
            </w:r>
          </w:p>
        </w:tc>
        <w:tc>
          <w:tcPr>
            <w:tcW w:w="1614" w:type="dxa"/>
          </w:tcPr>
          <w:p w14:paraId="5BDBAF13">
            <w:pPr>
              <w:spacing w:line="360" w:lineRule="auto"/>
              <w:jc w:val="center"/>
              <w:rPr>
                <w:rFonts w:ascii="Times New Roman" w:hAnsi="Times New Roman" w:eastAsiaTheme="minorEastAsia"/>
                <w:bCs/>
                <w:szCs w:val="21"/>
              </w:rPr>
            </w:pPr>
            <w:r>
              <w:rPr>
                <w:rFonts w:ascii="Times New Roman" w:hAnsi="Times New Roman" w:eastAsiaTheme="minorEastAsia"/>
                <w:bCs/>
                <w:szCs w:val="21"/>
              </w:rPr>
              <w:t>检针机</w:t>
            </w:r>
          </w:p>
        </w:tc>
        <w:tc>
          <w:tcPr>
            <w:tcW w:w="1292" w:type="dxa"/>
          </w:tcPr>
          <w:p w14:paraId="15D841C6">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2460028D">
            <w:pPr>
              <w:spacing w:line="360" w:lineRule="auto"/>
              <w:jc w:val="center"/>
              <w:rPr>
                <w:rFonts w:ascii="Times New Roman" w:hAnsi="Times New Roman" w:eastAsiaTheme="minorEastAsia"/>
                <w:bCs/>
                <w:szCs w:val="21"/>
              </w:rPr>
            </w:pPr>
            <w:r>
              <w:rPr>
                <w:rFonts w:ascii="Times New Roman" w:hAnsi="Times New Roman" w:eastAsiaTheme="minorEastAsia"/>
                <w:bCs/>
                <w:szCs w:val="21"/>
              </w:rPr>
              <w:t>海绵枕头线</w:t>
            </w:r>
          </w:p>
        </w:tc>
        <w:tc>
          <w:tcPr>
            <w:tcW w:w="1861" w:type="dxa"/>
          </w:tcPr>
          <w:p w14:paraId="124EA8DA">
            <w:pPr>
              <w:spacing w:line="360" w:lineRule="auto"/>
              <w:jc w:val="center"/>
              <w:rPr>
                <w:rFonts w:ascii="Times New Roman" w:hAnsi="Times New Roman" w:eastAsiaTheme="minorEastAsia"/>
                <w:bCs/>
                <w:szCs w:val="21"/>
              </w:rPr>
            </w:pPr>
            <w:r>
              <w:rPr>
                <w:rFonts w:ascii="Times New Roman" w:hAnsi="Times New Roman" w:eastAsiaTheme="minorEastAsia"/>
                <w:bCs/>
                <w:szCs w:val="21"/>
              </w:rPr>
              <w:t>邱小兵</w:t>
            </w:r>
          </w:p>
        </w:tc>
      </w:tr>
      <w:tr w14:paraId="1DC40A36">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01681A43">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C49</w:t>
            </w:r>
          </w:p>
        </w:tc>
        <w:tc>
          <w:tcPr>
            <w:tcW w:w="1614" w:type="dxa"/>
          </w:tcPr>
          <w:p w14:paraId="11C43404">
            <w:pPr>
              <w:spacing w:line="360" w:lineRule="auto"/>
              <w:jc w:val="center"/>
              <w:rPr>
                <w:rFonts w:ascii="Times New Roman" w:hAnsi="Times New Roman" w:eastAsiaTheme="minorEastAsia"/>
                <w:bCs/>
                <w:szCs w:val="21"/>
              </w:rPr>
            </w:pPr>
            <w:r>
              <w:rPr>
                <w:rFonts w:ascii="Times New Roman" w:hAnsi="Times New Roman" w:eastAsiaTheme="minorEastAsia"/>
                <w:bCs/>
                <w:szCs w:val="21"/>
              </w:rPr>
              <w:t>检针机</w:t>
            </w:r>
          </w:p>
        </w:tc>
        <w:tc>
          <w:tcPr>
            <w:tcW w:w="1292" w:type="dxa"/>
          </w:tcPr>
          <w:p w14:paraId="2F0C2F5C">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01819A5B">
            <w:pPr>
              <w:spacing w:line="360" w:lineRule="auto"/>
              <w:jc w:val="center"/>
              <w:rPr>
                <w:rFonts w:ascii="Times New Roman" w:hAnsi="Times New Roman" w:eastAsiaTheme="minorEastAsia"/>
                <w:bCs/>
                <w:szCs w:val="21"/>
              </w:rPr>
            </w:pPr>
            <w:r>
              <w:rPr>
                <w:rFonts w:ascii="Times New Roman" w:hAnsi="Times New Roman" w:eastAsiaTheme="minorEastAsia"/>
                <w:bCs/>
                <w:szCs w:val="21"/>
              </w:rPr>
              <w:t>海绵枕头线</w:t>
            </w:r>
          </w:p>
        </w:tc>
        <w:tc>
          <w:tcPr>
            <w:tcW w:w="1861" w:type="dxa"/>
          </w:tcPr>
          <w:p w14:paraId="640B3A2F">
            <w:pPr>
              <w:spacing w:line="360" w:lineRule="auto"/>
              <w:jc w:val="center"/>
              <w:rPr>
                <w:rFonts w:ascii="Times New Roman" w:hAnsi="Times New Roman" w:eastAsiaTheme="minorEastAsia"/>
                <w:bCs/>
                <w:szCs w:val="21"/>
              </w:rPr>
            </w:pPr>
            <w:r>
              <w:rPr>
                <w:rFonts w:ascii="Times New Roman" w:hAnsi="Times New Roman" w:eastAsiaTheme="minorEastAsia"/>
                <w:bCs/>
                <w:szCs w:val="21"/>
              </w:rPr>
              <w:t>邱小兵</w:t>
            </w:r>
          </w:p>
        </w:tc>
      </w:tr>
      <w:tr w14:paraId="42D6AB15">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04C87AE2">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C50</w:t>
            </w:r>
          </w:p>
        </w:tc>
        <w:tc>
          <w:tcPr>
            <w:tcW w:w="1614" w:type="dxa"/>
          </w:tcPr>
          <w:p w14:paraId="1A1EEB99">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压缩机</w:t>
            </w:r>
          </w:p>
        </w:tc>
        <w:tc>
          <w:tcPr>
            <w:tcW w:w="1292" w:type="dxa"/>
          </w:tcPr>
          <w:p w14:paraId="2F41089A">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6CF3C260">
            <w:pPr>
              <w:spacing w:line="360" w:lineRule="auto"/>
              <w:jc w:val="center"/>
              <w:rPr>
                <w:rFonts w:ascii="Times New Roman" w:hAnsi="Times New Roman" w:eastAsiaTheme="minorEastAsia"/>
                <w:bCs/>
                <w:szCs w:val="21"/>
              </w:rPr>
            </w:pPr>
            <w:r>
              <w:rPr>
                <w:rFonts w:ascii="Times New Roman" w:hAnsi="Times New Roman" w:eastAsiaTheme="minorEastAsia"/>
                <w:bCs/>
                <w:szCs w:val="21"/>
              </w:rPr>
              <w:t>海绵枕头线</w:t>
            </w:r>
          </w:p>
        </w:tc>
        <w:tc>
          <w:tcPr>
            <w:tcW w:w="1861" w:type="dxa"/>
          </w:tcPr>
          <w:p w14:paraId="5E74D32F">
            <w:pPr>
              <w:spacing w:line="360" w:lineRule="auto"/>
              <w:jc w:val="center"/>
              <w:rPr>
                <w:rFonts w:ascii="Times New Roman" w:hAnsi="Times New Roman" w:eastAsiaTheme="minorEastAsia"/>
                <w:bCs/>
                <w:szCs w:val="21"/>
              </w:rPr>
            </w:pPr>
            <w:r>
              <w:rPr>
                <w:rFonts w:ascii="Times New Roman" w:hAnsi="Times New Roman" w:eastAsiaTheme="minorEastAsia"/>
                <w:bCs/>
                <w:szCs w:val="21"/>
              </w:rPr>
              <w:t>邱小兵</w:t>
            </w:r>
          </w:p>
        </w:tc>
      </w:tr>
      <w:tr w14:paraId="2EBF125A">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406E2BE1">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C51</w:t>
            </w:r>
          </w:p>
        </w:tc>
        <w:tc>
          <w:tcPr>
            <w:tcW w:w="1614" w:type="dxa"/>
          </w:tcPr>
          <w:p w14:paraId="5D963C1D">
            <w:pPr>
              <w:spacing w:line="360" w:lineRule="auto"/>
              <w:jc w:val="center"/>
              <w:rPr>
                <w:rFonts w:ascii="Times New Roman" w:hAnsi="Times New Roman" w:eastAsiaTheme="minorEastAsia"/>
                <w:bCs/>
                <w:szCs w:val="21"/>
              </w:rPr>
            </w:pPr>
            <w:r>
              <w:rPr>
                <w:rFonts w:ascii="Times New Roman" w:hAnsi="Times New Roman" w:eastAsiaTheme="minorEastAsia"/>
                <w:bCs/>
                <w:szCs w:val="21"/>
              </w:rPr>
              <w:t>缠绕膜机</w:t>
            </w:r>
          </w:p>
        </w:tc>
        <w:tc>
          <w:tcPr>
            <w:tcW w:w="1292" w:type="dxa"/>
          </w:tcPr>
          <w:p w14:paraId="678D1B85">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2B65A83E">
            <w:pPr>
              <w:spacing w:line="360" w:lineRule="auto"/>
              <w:jc w:val="center"/>
              <w:rPr>
                <w:rFonts w:ascii="Times New Roman" w:hAnsi="Times New Roman" w:eastAsiaTheme="minorEastAsia"/>
                <w:bCs/>
                <w:szCs w:val="21"/>
              </w:rPr>
            </w:pPr>
            <w:r>
              <w:rPr>
                <w:rFonts w:ascii="Times New Roman" w:hAnsi="Times New Roman" w:eastAsiaTheme="minorEastAsia"/>
                <w:bCs/>
                <w:szCs w:val="21"/>
              </w:rPr>
              <w:t>海绵枕头线</w:t>
            </w:r>
          </w:p>
        </w:tc>
        <w:tc>
          <w:tcPr>
            <w:tcW w:w="1861" w:type="dxa"/>
          </w:tcPr>
          <w:p w14:paraId="75F40DB7">
            <w:pPr>
              <w:spacing w:line="360" w:lineRule="auto"/>
              <w:jc w:val="center"/>
              <w:rPr>
                <w:rFonts w:ascii="Times New Roman" w:hAnsi="Times New Roman" w:eastAsiaTheme="minorEastAsia"/>
                <w:bCs/>
                <w:szCs w:val="21"/>
              </w:rPr>
            </w:pPr>
            <w:r>
              <w:rPr>
                <w:rFonts w:ascii="Times New Roman" w:hAnsi="Times New Roman" w:eastAsiaTheme="minorEastAsia"/>
                <w:bCs/>
                <w:szCs w:val="21"/>
              </w:rPr>
              <w:t>邱小兵</w:t>
            </w:r>
          </w:p>
        </w:tc>
      </w:tr>
      <w:tr w14:paraId="50894135">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732FDDAF">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C52</w:t>
            </w:r>
          </w:p>
        </w:tc>
        <w:tc>
          <w:tcPr>
            <w:tcW w:w="1614" w:type="dxa"/>
          </w:tcPr>
          <w:p w14:paraId="0E587E5C">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卷装机</w:t>
            </w:r>
          </w:p>
        </w:tc>
        <w:tc>
          <w:tcPr>
            <w:tcW w:w="1292" w:type="dxa"/>
          </w:tcPr>
          <w:p w14:paraId="73F44598">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7D1EBE91">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床垫床罩线</w:t>
            </w:r>
          </w:p>
        </w:tc>
        <w:tc>
          <w:tcPr>
            <w:tcW w:w="1861" w:type="dxa"/>
          </w:tcPr>
          <w:p w14:paraId="1F81C5AD">
            <w:pPr>
              <w:spacing w:line="360" w:lineRule="auto"/>
              <w:jc w:val="center"/>
              <w:rPr>
                <w:rFonts w:ascii="Times New Roman" w:hAnsi="Times New Roman" w:eastAsiaTheme="minorEastAsia"/>
                <w:bCs/>
                <w:szCs w:val="21"/>
              </w:rPr>
            </w:pPr>
            <w:r>
              <w:rPr>
                <w:rFonts w:ascii="Times New Roman" w:hAnsi="Times New Roman" w:eastAsiaTheme="minorEastAsia"/>
                <w:bCs/>
                <w:szCs w:val="21"/>
              </w:rPr>
              <w:t>赵福有</w:t>
            </w:r>
          </w:p>
        </w:tc>
      </w:tr>
      <w:tr w14:paraId="329A6A19">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3C977368">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C53</w:t>
            </w:r>
          </w:p>
        </w:tc>
        <w:tc>
          <w:tcPr>
            <w:tcW w:w="1614" w:type="dxa"/>
          </w:tcPr>
          <w:p w14:paraId="19333EDD">
            <w:pPr>
              <w:spacing w:line="360" w:lineRule="auto"/>
              <w:jc w:val="center"/>
              <w:rPr>
                <w:rFonts w:ascii="Times New Roman" w:hAnsi="Times New Roman" w:eastAsiaTheme="minorEastAsia"/>
                <w:bCs/>
                <w:szCs w:val="21"/>
              </w:rPr>
            </w:pPr>
            <w:r>
              <w:rPr>
                <w:rFonts w:ascii="Times New Roman" w:hAnsi="Times New Roman" w:eastAsiaTheme="minorEastAsia"/>
                <w:bCs/>
                <w:szCs w:val="21"/>
              </w:rPr>
              <w:t>检针机</w:t>
            </w:r>
          </w:p>
        </w:tc>
        <w:tc>
          <w:tcPr>
            <w:tcW w:w="1292" w:type="dxa"/>
          </w:tcPr>
          <w:p w14:paraId="5DFF7535">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2C4052B0">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床垫床罩线</w:t>
            </w:r>
          </w:p>
        </w:tc>
        <w:tc>
          <w:tcPr>
            <w:tcW w:w="1861" w:type="dxa"/>
          </w:tcPr>
          <w:p w14:paraId="3AB0FB03">
            <w:pPr>
              <w:spacing w:line="360" w:lineRule="auto"/>
              <w:jc w:val="center"/>
              <w:rPr>
                <w:rFonts w:ascii="Times New Roman" w:hAnsi="Times New Roman" w:eastAsiaTheme="minorEastAsia"/>
                <w:bCs/>
                <w:szCs w:val="21"/>
              </w:rPr>
            </w:pPr>
            <w:r>
              <w:rPr>
                <w:rFonts w:ascii="Times New Roman" w:hAnsi="Times New Roman" w:eastAsiaTheme="minorEastAsia"/>
                <w:bCs/>
                <w:szCs w:val="21"/>
              </w:rPr>
              <w:t>赵福有</w:t>
            </w:r>
          </w:p>
        </w:tc>
      </w:tr>
      <w:tr w14:paraId="3EF5DDBA">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68E509E9">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C54</w:t>
            </w:r>
          </w:p>
        </w:tc>
        <w:tc>
          <w:tcPr>
            <w:tcW w:w="1614" w:type="dxa"/>
          </w:tcPr>
          <w:p w14:paraId="35BA1EC4">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卷装机</w:t>
            </w:r>
          </w:p>
        </w:tc>
        <w:tc>
          <w:tcPr>
            <w:tcW w:w="1292" w:type="dxa"/>
          </w:tcPr>
          <w:p w14:paraId="403B06FE">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3388042F">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床垫床罩线</w:t>
            </w:r>
          </w:p>
        </w:tc>
        <w:tc>
          <w:tcPr>
            <w:tcW w:w="1861" w:type="dxa"/>
          </w:tcPr>
          <w:p w14:paraId="0415449D">
            <w:pPr>
              <w:spacing w:line="360" w:lineRule="auto"/>
              <w:jc w:val="center"/>
              <w:rPr>
                <w:rFonts w:ascii="Times New Roman" w:hAnsi="Times New Roman" w:eastAsiaTheme="minorEastAsia"/>
                <w:bCs/>
                <w:szCs w:val="21"/>
              </w:rPr>
            </w:pPr>
            <w:r>
              <w:rPr>
                <w:rFonts w:ascii="Times New Roman" w:hAnsi="Times New Roman" w:eastAsiaTheme="minorEastAsia"/>
                <w:bCs/>
                <w:szCs w:val="21"/>
              </w:rPr>
              <w:t>赵福有</w:t>
            </w:r>
          </w:p>
        </w:tc>
      </w:tr>
      <w:tr w14:paraId="42D4F0A5">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7948063A">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C55</w:t>
            </w:r>
          </w:p>
        </w:tc>
        <w:tc>
          <w:tcPr>
            <w:tcW w:w="1614" w:type="dxa"/>
          </w:tcPr>
          <w:p w14:paraId="5B23E138">
            <w:pPr>
              <w:spacing w:line="360" w:lineRule="auto"/>
              <w:jc w:val="center"/>
              <w:rPr>
                <w:rFonts w:ascii="Times New Roman" w:hAnsi="Times New Roman" w:eastAsiaTheme="minorEastAsia"/>
                <w:bCs/>
                <w:szCs w:val="21"/>
              </w:rPr>
            </w:pPr>
            <w:r>
              <w:rPr>
                <w:rFonts w:ascii="Times New Roman" w:hAnsi="Times New Roman" w:eastAsiaTheme="minorEastAsia"/>
                <w:bCs/>
                <w:szCs w:val="21"/>
              </w:rPr>
              <w:t>检针机</w:t>
            </w:r>
          </w:p>
        </w:tc>
        <w:tc>
          <w:tcPr>
            <w:tcW w:w="1292" w:type="dxa"/>
          </w:tcPr>
          <w:p w14:paraId="0A840ED1">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073929DE">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床垫床罩线</w:t>
            </w:r>
          </w:p>
        </w:tc>
        <w:tc>
          <w:tcPr>
            <w:tcW w:w="1861" w:type="dxa"/>
          </w:tcPr>
          <w:p w14:paraId="3707D721">
            <w:pPr>
              <w:spacing w:line="360" w:lineRule="auto"/>
              <w:jc w:val="center"/>
              <w:rPr>
                <w:rFonts w:ascii="Times New Roman" w:hAnsi="Times New Roman" w:eastAsiaTheme="minorEastAsia"/>
                <w:bCs/>
                <w:szCs w:val="21"/>
              </w:rPr>
            </w:pPr>
            <w:r>
              <w:rPr>
                <w:rFonts w:ascii="Times New Roman" w:hAnsi="Times New Roman" w:eastAsiaTheme="minorEastAsia"/>
                <w:bCs/>
                <w:szCs w:val="21"/>
              </w:rPr>
              <w:t>赵福有</w:t>
            </w:r>
          </w:p>
        </w:tc>
      </w:tr>
      <w:tr w14:paraId="05EC2730">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567" w:type="dxa"/>
          </w:tcPr>
          <w:p w14:paraId="7E20B3BE">
            <w:pPr>
              <w:spacing w:line="360" w:lineRule="auto"/>
              <w:jc w:val="center"/>
              <w:rPr>
                <w:rFonts w:ascii="Times New Roman" w:hAnsi="Times New Roman" w:eastAsiaTheme="minorEastAsia"/>
                <w:bCs/>
                <w:szCs w:val="21"/>
              </w:rPr>
            </w:pPr>
            <w:r>
              <w:rPr>
                <w:rFonts w:ascii="Times New Roman" w:hAnsi="Times New Roman" w:eastAsiaTheme="minorEastAsia"/>
                <w:sz w:val="24"/>
                <w:szCs w:val="24"/>
              </w:rPr>
              <w:t>C56</w:t>
            </w:r>
          </w:p>
        </w:tc>
        <w:tc>
          <w:tcPr>
            <w:tcW w:w="1614" w:type="dxa"/>
          </w:tcPr>
          <w:p w14:paraId="479C7D01">
            <w:pPr>
              <w:spacing w:line="360" w:lineRule="auto"/>
              <w:jc w:val="center"/>
              <w:rPr>
                <w:rFonts w:ascii="Times New Roman" w:hAnsi="Times New Roman" w:eastAsiaTheme="minorEastAsia"/>
                <w:bCs/>
                <w:szCs w:val="21"/>
              </w:rPr>
            </w:pPr>
            <w:r>
              <w:rPr>
                <w:rFonts w:ascii="Times New Roman" w:hAnsi="Times New Roman" w:eastAsiaTheme="minorEastAsia"/>
                <w:bCs/>
                <w:szCs w:val="21"/>
              </w:rPr>
              <w:t>缠绕膜机</w:t>
            </w:r>
          </w:p>
        </w:tc>
        <w:tc>
          <w:tcPr>
            <w:tcW w:w="1292" w:type="dxa"/>
          </w:tcPr>
          <w:p w14:paraId="5974684D">
            <w:pPr>
              <w:spacing w:line="360" w:lineRule="auto"/>
              <w:jc w:val="center"/>
              <w:rPr>
                <w:rFonts w:ascii="Times New Roman" w:hAnsi="Times New Roman" w:eastAsiaTheme="minorEastAsia"/>
                <w:bCs/>
                <w:szCs w:val="21"/>
              </w:rPr>
            </w:pPr>
            <w:r>
              <w:rPr>
                <w:rFonts w:ascii="Times New Roman" w:hAnsi="Times New Roman" w:eastAsiaTheme="minorEastAsia"/>
                <w:bCs/>
                <w:szCs w:val="21"/>
              </w:rPr>
              <w:t>1</w:t>
            </w:r>
          </w:p>
        </w:tc>
        <w:tc>
          <w:tcPr>
            <w:tcW w:w="1968" w:type="dxa"/>
          </w:tcPr>
          <w:p w14:paraId="61D2431D">
            <w:pPr>
              <w:spacing w:line="360" w:lineRule="auto"/>
              <w:jc w:val="center"/>
              <w:rPr>
                <w:rFonts w:ascii="Times New Roman" w:hAnsi="Times New Roman" w:eastAsiaTheme="minorEastAsia"/>
                <w:bCs/>
                <w:szCs w:val="21"/>
              </w:rPr>
            </w:pPr>
            <w:r>
              <w:rPr>
                <w:rFonts w:ascii="Times New Roman" w:hAnsi="Times New Roman" w:eastAsiaTheme="minorEastAsia"/>
                <w:bCs/>
                <w:szCs w:val="21"/>
              </w:rPr>
              <w:t>床垫床罩线</w:t>
            </w:r>
          </w:p>
        </w:tc>
        <w:tc>
          <w:tcPr>
            <w:tcW w:w="1861" w:type="dxa"/>
          </w:tcPr>
          <w:p w14:paraId="5A659403">
            <w:pPr>
              <w:spacing w:line="360" w:lineRule="auto"/>
              <w:jc w:val="center"/>
              <w:rPr>
                <w:rFonts w:ascii="Times New Roman" w:hAnsi="Times New Roman" w:eastAsiaTheme="minorEastAsia"/>
                <w:bCs/>
                <w:szCs w:val="21"/>
              </w:rPr>
            </w:pPr>
            <w:r>
              <w:rPr>
                <w:rFonts w:ascii="Times New Roman" w:hAnsi="Times New Roman" w:eastAsiaTheme="minorEastAsia"/>
                <w:bCs/>
                <w:szCs w:val="21"/>
              </w:rPr>
              <w:t>赵福有</w:t>
            </w:r>
          </w:p>
        </w:tc>
      </w:tr>
    </w:tbl>
    <w:p w14:paraId="3850B4B1">
      <w:pPr>
        <w:spacing w:before="120" w:after="120" w:line="360" w:lineRule="auto"/>
        <w:jc w:val="center"/>
        <w:rPr>
          <w:rFonts w:ascii="Times New Roman" w:hAnsi="Times New Roman" w:eastAsiaTheme="minorEastAsia"/>
          <w:szCs w:val="21"/>
        </w:rPr>
      </w:pPr>
      <w:r>
        <w:rPr>
          <w:rFonts w:ascii="Times New Roman" w:hAnsi="Times New Roman" w:eastAsiaTheme="minorEastAsia"/>
          <w:szCs w:val="21"/>
        </w:rPr>
        <w:t>表3-2主要计量器具清单</w:t>
      </w:r>
    </w:p>
    <w:tbl>
      <w:tblPr>
        <w:tblStyle w:val="18"/>
        <w:tblW w:w="8522"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
      <w:tblGrid>
        <w:gridCol w:w="675"/>
        <w:gridCol w:w="1416"/>
        <w:gridCol w:w="1419"/>
        <w:gridCol w:w="712"/>
        <w:gridCol w:w="849"/>
        <w:gridCol w:w="1690"/>
        <w:gridCol w:w="1096"/>
        <w:gridCol w:w="665"/>
      </w:tblGrid>
      <w:tr w14:paraId="3BA1D56C">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trPr>
        <w:tc>
          <w:tcPr>
            <w:tcW w:w="675" w:type="dxa"/>
            <w:vAlign w:val="center"/>
          </w:tcPr>
          <w:p w14:paraId="0B30B469">
            <w:pPr>
              <w:spacing w:line="360" w:lineRule="auto"/>
              <w:jc w:val="center"/>
              <w:rPr>
                <w:rFonts w:ascii="Times New Roman" w:hAnsi="Times New Roman" w:eastAsiaTheme="minorEastAsia"/>
                <w:kern w:val="0"/>
                <w:sz w:val="20"/>
                <w:szCs w:val="21"/>
              </w:rPr>
            </w:pPr>
            <w:r>
              <w:rPr>
                <w:rFonts w:ascii="Times New Roman" w:hAnsi="Times New Roman" w:eastAsiaTheme="minorEastAsia"/>
                <w:kern w:val="0"/>
                <w:sz w:val="20"/>
                <w:szCs w:val="21"/>
              </w:rPr>
              <w:t>序号</w:t>
            </w:r>
          </w:p>
        </w:tc>
        <w:tc>
          <w:tcPr>
            <w:tcW w:w="1416" w:type="dxa"/>
            <w:vAlign w:val="center"/>
          </w:tcPr>
          <w:p w14:paraId="6685C5E8">
            <w:pPr>
              <w:spacing w:line="360" w:lineRule="auto"/>
              <w:jc w:val="center"/>
              <w:rPr>
                <w:rFonts w:ascii="Times New Roman" w:hAnsi="Times New Roman" w:eastAsiaTheme="minorEastAsia"/>
                <w:kern w:val="0"/>
                <w:sz w:val="20"/>
                <w:szCs w:val="21"/>
              </w:rPr>
            </w:pPr>
            <w:r>
              <w:rPr>
                <w:rFonts w:ascii="Times New Roman" w:hAnsi="Times New Roman" w:eastAsiaTheme="minorEastAsia"/>
                <w:kern w:val="0"/>
                <w:sz w:val="20"/>
                <w:szCs w:val="21"/>
              </w:rPr>
              <w:t>计量器具名称</w:t>
            </w:r>
          </w:p>
        </w:tc>
        <w:tc>
          <w:tcPr>
            <w:tcW w:w="1419" w:type="dxa"/>
            <w:vAlign w:val="center"/>
          </w:tcPr>
          <w:p w14:paraId="3506441A">
            <w:pPr>
              <w:spacing w:line="360" w:lineRule="auto"/>
              <w:jc w:val="center"/>
              <w:rPr>
                <w:rFonts w:ascii="Times New Roman" w:hAnsi="Times New Roman" w:eastAsiaTheme="minorEastAsia"/>
                <w:kern w:val="0"/>
                <w:sz w:val="20"/>
                <w:szCs w:val="21"/>
              </w:rPr>
            </w:pPr>
            <w:r>
              <w:rPr>
                <w:rFonts w:ascii="Times New Roman" w:hAnsi="Times New Roman" w:eastAsiaTheme="minorEastAsia"/>
                <w:kern w:val="0"/>
                <w:sz w:val="20"/>
                <w:szCs w:val="21"/>
              </w:rPr>
              <w:t>型号</w:t>
            </w:r>
          </w:p>
        </w:tc>
        <w:tc>
          <w:tcPr>
            <w:tcW w:w="712" w:type="dxa"/>
            <w:vAlign w:val="center"/>
          </w:tcPr>
          <w:p w14:paraId="4C6F65B9">
            <w:pPr>
              <w:spacing w:line="360" w:lineRule="auto"/>
              <w:jc w:val="center"/>
              <w:rPr>
                <w:rFonts w:ascii="Times New Roman" w:hAnsi="Times New Roman" w:eastAsiaTheme="minorEastAsia"/>
                <w:kern w:val="0"/>
                <w:sz w:val="20"/>
                <w:szCs w:val="21"/>
              </w:rPr>
            </w:pPr>
            <w:r>
              <w:rPr>
                <w:rFonts w:ascii="Times New Roman" w:hAnsi="Times New Roman" w:eastAsiaTheme="minorEastAsia"/>
                <w:kern w:val="0"/>
                <w:sz w:val="20"/>
                <w:szCs w:val="21"/>
              </w:rPr>
              <w:t>数量</w:t>
            </w:r>
          </w:p>
        </w:tc>
        <w:tc>
          <w:tcPr>
            <w:tcW w:w="849" w:type="dxa"/>
            <w:vAlign w:val="center"/>
          </w:tcPr>
          <w:p w14:paraId="16F3D374">
            <w:pPr>
              <w:spacing w:line="360" w:lineRule="auto"/>
              <w:jc w:val="center"/>
              <w:rPr>
                <w:rFonts w:ascii="Times New Roman" w:hAnsi="Times New Roman" w:eastAsiaTheme="minorEastAsia"/>
                <w:szCs w:val="21"/>
              </w:rPr>
            </w:pPr>
            <w:r>
              <w:rPr>
                <w:rFonts w:ascii="Times New Roman" w:hAnsi="Times New Roman" w:eastAsiaTheme="minorEastAsia"/>
                <w:szCs w:val="21"/>
              </w:rPr>
              <w:t>准确度</w:t>
            </w:r>
          </w:p>
          <w:p w14:paraId="689E4099">
            <w:pPr>
              <w:spacing w:line="360" w:lineRule="auto"/>
              <w:jc w:val="center"/>
              <w:rPr>
                <w:rFonts w:ascii="Times New Roman" w:hAnsi="Times New Roman" w:eastAsiaTheme="minorEastAsia"/>
                <w:kern w:val="0"/>
                <w:sz w:val="20"/>
                <w:szCs w:val="21"/>
              </w:rPr>
            </w:pPr>
            <w:r>
              <w:rPr>
                <w:rFonts w:ascii="Times New Roman" w:hAnsi="Times New Roman" w:eastAsiaTheme="minorEastAsia"/>
                <w:szCs w:val="21"/>
              </w:rPr>
              <w:t>等  级</w:t>
            </w:r>
          </w:p>
        </w:tc>
        <w:tc>
          <w:tcPr>
            <w:tcW w:w="1690" w:type="dxa"/>
            <w:vAlign w:val="center"/>
          </w:tcPr>
          <w:p w14:paraId="1A2117FC">
            <w:pPr>
              <w:spacing w:line="360" w:lineRule="auto"/>
              <w:jc w:val="center"/>
              <w:rPr>
                <w:rFonts w:ascii="Times New Roman" w:hAnsi="Times New Roman" w:eastAsiaTheme="minorEastAsia"/>
                <w:kern w:val="0"/>
                <w:sz w:val="20"/>
                <w:szCs w:val="21"/>
              </w:rPr>
            </w:pPr>
            <w:r>
              <w:rPr>
                <w:rFonts w:ascii="Times New Roman" w:hAnsi="Times New Roman" w:eastAsiaTheme="minorEastAsia"/>
                <w:kern w:val="0"/>
                <w:sz w:val="20"/>
                <w:szCs w:val="21"/>
              </w:rPr>
              <w:t>测量数据</w:t>
            </w:r>
          </w:p>
        </w:tc>
        <w:tc>
          <w:tcPr>
            <w:tcW w:w="1096" w:type="dxa"/>
            <w:vAlign w:val="center"/>
          </w:tcPr>
          <w:p w14:paraId="02A1CF54">
            <w:pPr>
              <w:spacing w:line="360" w:lineRule="auto"/>
              <w:jc w:val="center"/>
              <w:rPr>
                <w:rFonts w:ascii="Times New Roman" w:hAnsi="Times New Roman" w:eastAsiaTheme="minorEastAsia"/>
                <w:kern w:val="0"/>
                <w:sz w:val="20"/>
                <w:szCs w:val="21"/>
              </w:rPr>
            </w:pPr>
            <w:r>
              <w:rPr>
                <w:rFonts w:ascii="Times New Roman" w:hAnsi="Times New Roman" w:eastAsiaTheme="minorEastAsia"/>
                <w:kern w:val="0"/>
                <w:sz w:val="20"/>
                <w:szCs w:val="21"/>
              </w:rPr>
              <w:t>安装</w:t>
            </w:r>
          </w:p>
          <w:p w14:paraId="149B8683">
            <w:pPr>
              <w:spacing w:line="360" w:lineRule="auto"/>
              <w:jc w:val="center"/>
              <w:rPr>
                <w:rFonts w:ascii="Times New Roman" w:hAnsi="Times New Roman" w:eastAsiaTheme="minorEastAsia"/>
                <w:kern w:val="0"/>
                <w:sz w:val="20"/>
                <w:szCs w:val="21"/>
              </w:rPr>
            </w:pPr>
            <w:r>
              <w:rPr>
                <w:rFonts w:ascii="Times New Roman" w:hAnsi="Times New Roman" w:eastAsiaTheme="minorEastAsia"/>
                <w:kern w:val="0"/>
                <w:sz w:val="20"/>
                <w:szCs w:val="21"/>
              </w:rPr>
              <w:t>地点</w:t>
            </w:r>
          </w:p>
        </w:tc>
        <w:tc>
          <w:tcPr>
            <w:tcW w:w="665" w:type="dxa"/>
            <w:vAlign w:val="center"/>
          </w:tcPr>
          <w:p w14:paraId="2D83FD86">
            <w:pPr>
              <w:spacing w:line="360" w:lineRule="auto"/>
              <w:jc w:val="left"/>
              <w:rPr>
                <w:rFonts w:ascii="Times New Roman" w:hAnsi="Times New Roman" w:eastAsiaTheme="minorEastAsia"/>
                <w:kern w:val="0"/>
                <w:sz w:val="20"/>
                <w:szCs w:val="21"/>
              </w:rPr>
            </w:pPr>
            <w:r>
              <w:rPr>
                <w:rFonts w:ascii="Times New Roman" w:hAnsi="Times New Roman" w:eastAsiaTheme="minorEastAsia"/>
                <w:kern w:val="0"/>
                <w:sz w:val="20"/>
                <w:szCs w:val="21"/>
              </w:rPr>
              <w:t>鉴定结论</w:t>
            </w:r>
          </w:p>
        </w:tc>
      </w:tr>
      <w:tr w14:paraId="022BE2A0">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trPr>
        <w:tc>
          <w:tcPr>
            <w:tcW w:w="675" w:type="dxa"/>
            <w:vAlign w:val="center"/>
          </w:tcPr>
          <w:p w14:paraId="4A855E9C">
            <w:pPr>
              <w:spacing w:line="360" w:lineRule="auto"/>
              <w:jc w:val="center"/>
              <w:rPr>
                <w:rFonts w:ascii="Times New Roman" w:hAnsi="Times New Roman" w:eastAsiaTheme="minorEastAsia"/>
                <w:kern w:val="0"/>
                <w:szCs w:val="21"/>
              </w:rPr>
            </w:pPr>
            <w:r>
              <w:rPr>
                <w:rFonts w:ascii="Times New Roman" w:hAnsi="Times New Roman" w:eastAsiaTheme="minorEastAsia"/>
                <w:kern w:val="0"/>
                <w:szCs w:val="21"/>
              </w:rPr>
              <w:t>1</w:t>
            </w:r>
          </w:p>
        </w:tc>
        <w:tc>
          <w:tcPr>
            <w:tcW w:w="1416" w:type="dxa"/>
            <w:vAlign w:val="center"/>
          </w:tcPr>
          <w:p w14:paraId="798B605C">
            <w:pPr>
              <w:spacing w:line="360" w:lineRule="auto"/>
              <w:jc w:val="center"/>
              <w:rPr>
                <w:rFonts w:ascii="Times New Roman" w:hAnsi="Times New Roman" w:eastAsiaTheme="minorEastAsia"/>
                <w:kern w:val="0"/>
                <w:szCs w:val="21"/>
              </w:rPr>
            </w:pPr>
            <w:r>
              <w:rPr>
                <w:rFonts w:ascii="Times New Roman" w:hAnsi="Times New Roman" w:eastAsiaTheme="minorEastAsia"/>
                <w:kern w:val="0"/>
                <w:szCs w:val="21"/>
              </w:rPr>
              <w:t>电能表</w:t>
            </w:r>
          </w:p>
        </w:tc>
        <w:tc>
          <w:tcPr>
            <w:tcW w:w="1419" w:type="dxa"/>
            <w:vAlign w:val="center"/>
          </w:tcPr>
          <w:p w14:paraId="72FC9384">
            <w:pPr>
              <w:spacing w:line="360" w:lineRule="auto"/>
              <w:jc w:val="center"/>
              <w:rPr>
                <w:rFonts w:ascii="Times New Roman" w:hAnsi="Times New Roman" w:eastAsiaTheme="minorEastAsia"/>
                <w:kern w:val="0"/>
                <w:szCs w:val="21"/>
              </w:rPr>
            </w:pPr>
            <w:r>
              <w:rPr>
                <w:rFonts w:ascii="Times New Roman" w:hAnsi="Times New Roman" w:eastAsiaTheme="minorEastAsia"/>
                <w:kern w:val="0"/>
                <w:szCs w:val="21"/>
              </w:rPr>
              <w:t>DSZ9599</w:t>
            </w:r>
          </w:p>
        </w:tc>
        <w:tc>
          <w:tcPr>
            <w:tcW w:w="712" w:type="dxa"/>
            <w:vAlign w:val="center"/>
          </w:tcPr>
          <w:p w14:paraId="5EB436F2">
            <w:pPr>
              <w:spacing w:line="360" w:lineRule="auto"/>
              <w:jc w:val="center"/>
              <w:rPr>
                <w:rFonts w:ascii="Times New Roman" w:hAnsi="Times New Roman" w:eastAsiaTheme="minorEastAsia"/>
                <w:kern w:val="0"/>
                <w:szCs w:val="21"/>
              </w:rPr>
            </w:pPr>
            <w:r>
              <w:rPr>
                <w:rFonts w:ascii="Times New Roman" w:hAnsi="Times New Roman" w:eastAsiaTheme="minorEastAsia"/>
                <w:kern w:val="0"/>
                <w:szCs w:val="21"/>
              </w:rPr>
              <w:t>11</w:t>
            </w:r>
          </w:p>
        </w:tc>
        <w:tc>
          <w:tcPr>
            <w:tcW w:w="849" w:type="dxa"/>
            <w:vAlign w:val="center"/>
          </w:tcPr>
          <w:p w14:paraId="42ACD5D4">
            <w:pPr>
              <w:spacing w:line="360" w:lineRule="auto"/>
              <w:jc w:val="center"/>
              <w:rPr>
                <w:rFonts w:ascii="Times New Roman" w:hAnsi="Times New Roman" w:eastAsiaTheme="minorEastAsia"/>
                <w:kern w:val="0"/>
                <w:szCs w:val="21"/>
              </w:rPr>
            </w:pPr>
            <w:r>
              <w:rPr>
                <w:rFonts w:ascii="Times New Roman" w:hAnsi="Times New Roman" w:eastAsiaTheme="minorEastAsia"/>
                <w:kern w:val="0"/>
                <w:szCs w:val="21"/>
              </w:rPr>
              <w:t>0.5级</w:t>
            </w:r>
          </w:p>
        </w:tc>
        <w:tc>
          <w:tcPr>
            <w:tcW w:w="1690" w:type="dxa"/>
            <w:vAlign w:val="center"/>
          </w:tcPr>
          <w:p w14:paraId="7B93FFC7">
            <w:pPr>
              <w:spacing w:line="360" w:lineRule="auto"/>
              <w:jc w:val="center"/>
              <w:rPr>
                <w:rFonts w:ascii="Times New Roman" w:hAnsi="Times New Roman" w:eastAsiaTheme="minorEastAsia"/>
                <w:kern w:val="0"/>
                <w:szCs w:val="21"/>
              </w:rPr>
            </w:pPr>
            <w:r>
              <w:rPr>
                <w:rFonts w:ascii="Times New Roman" w:hAnsi="Times New Roman" w:eastAsiaTheme="minorEastAsia"/>
                <w:kern w:val="0"/>
                <w:szCs w:val="21"/>
              </w:rPr>
              <w:t>电力测量</w:t>
            </w:r>
          </w:p>
        </w:tc>
        <w:tc>
          <w:tcPr>
            <w:tcW w:w="1096" w:type="dxa"/>
            <w:vAlign w:val="center"/>
          </w:tcPr>
          <w:p w14:paraId="77C8665B">
            <w:pPr>
              <w:spacing w:line="360" w:lineRule="auto"/>
              <w:jc w:val="center"/>
              <w:rPr>
                <w:rFonts w:ascii="Times New Roman" w:hAnsi="Times New Roman" w:eastAsiaTheme="minorEastAsia"/>
                <w:kern w:val="0"/>
                <w:szCs w:val="21"/>
              </w:rPr>
            </w:pPr>
            <w:r>
              <w:rPr>
                <w:rFonts w:ascii="Times New Roman" w:hAnsi="Times New Roman" w:eastAsiaTheme="minorEastAsia"/>
                <w:kern w:val="0"/>
                <w:szCs w:val="21"/>
              </w:rPr>
              <w:t>配电房、车间</w:t>
            </w:r>
          </w:p>
        </w:tc>
        <w:tc>
          <w:tcPr>
            <w:tcW w:w="665" w:type="dxa"/>
            <w:vAlign w:val="center"/>
          </w:tcPr>
          <w:p w14:paraId="5E0BB501">
            <w:pPr>
              <w:spacing w:line="360" w:lineRule="auto"/>
              <w:jc w:val="center"/>
              <w:rPr>
                <w:rFonts w:ascii="Times New Roman" w:hAnsi="Times New Roman" w:eastAsiaTheme="minorEastAsia"/>
                <w:kern w:val="0"/>
                <w:szCs w:val="21"/>
              </w:rPr>
            </w:pPr>
            <w:r>
              <w:rPr>
                <w:rFonts w:ascii="Times New Roman" w:hAnsi="Times New Roman" w:eastAsiaTheme="minorEastAsia"/>
                <w:kern w:val="0"/>
                <w:szCs w:val="21"/>
              </w:rPr>
              <w:t>合格</w:t>
            </w:r>
          </w:p>
        </w:tc>
      </w:tr>
      <w:tr w14:paraId="6BD0A14E">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trPr>
        <w:tc>
          <w:tcPr>
            <w:tcW w:w="675" w:type="dxa"/>
            <w:vAlign w:val="center"/>
          </w:tcPr>
          <w:p w14:paraId="188A7775">
            <w:pPr>
              <w:spacing w:line="360" w:lineRule="auto"/>
              <w:jc w:val="center"/>
              <w:rPr>
                <w:rFonts w:ascii="Times New Roman" w:hAnsi="Times New Roman" w:eastAsiaTheme="minorEastAsia"/>
                <w:kern w:val="0"/>
                <w:szCs w:val="21"/>
              </w:rPr>
            </w:pPr>
            <w:r>
              <w:rPr>
                <w:rFonts w:ascii="Times New Roman" w:hAnsi="Times New Roman" w:eastAsiaTheme="minorEastAsia"/>
                <w:kern w:val="0"/>
                <w:szCs w:val="21"/>
              </w:rPr>
              <w:t>2</w:t>
            </w:r>
          </w:p>
        </w:tc>
        <w:tc>
          <w:tcPr>
            <w:tcW w:w="1416" w:type="dxa"/>
            <w:vAlign w:val="center"/>
          </w:tcPr>
          <w:p w14:paraId="13158452">
            <w:pPr>
              <w:spacing w:line="360" w:lineRule="auto"/>
              <w:jc w:val="center"/>
              <w:rPr>
                <w:rFonts w:ascii="Times New Roman" w:hAnsi="Times New Roman" w:eastAsiaTheme="minorEastAsia"/>
                <w:kern w:val="0"/>
                <w:szCs w:val="21"/>
              </w:rPr>
            </w:pPr>
            <w:r>
              <w:rPr>
                <w:rFonts w:ascii="Times New Roman" w:hAnsi="Times New Roman" w:eastAsiaTheme="minorEastAsia"/>
                <w:kern w:val="0"/>
                <w:szCs w:val="21"/>
              </w:rPr>
              <w:t>水表</w:t>
            </w:r>
          </w:p>
        </w:tc>
        <w:tc>
          <w:tcPr>
            <w:tcW w:w="1419" w:type="dxa"/>
            <w:vAlign w:val="center"/>
          </w:tcPr>
          <w:p w14:paraId="3B81F5D6">
            <w:pPr>
              <w:spacing w:line="360" w:lineRule="auto"/>
              <w:jc w:val="center"/>
              <w:rPr>
                <w:rFonts w:ascii="Times New Roman" w:hAnsi="Times New Roman" w:eastAsiaTheme="minorEastAsia"/>
              </w:rPr>
            </w:pPr>
            <w:r>
              <w:rPr>
                <w:rFonts w:ascii="Times New Roman" w:hAnsi="Times New Roman" w:eastAsiaTheme="minorEastAsia"/>
              </w:rPr>
              <w:t>DN250</w:t>
            </w:r>
          </w:p>
        </w:tc>
        <w:tc>
          <w:tcPr>
            <w:tcW w:w="712" w:type="dxa"/>
            <w:vAlign w:val="center"/>
          </w:tcPr>
          <w:p w14:paraId="03C0E77D">
            <w:pPr>
              <w:spacing w:line="360" w:lineRule="auto"/>
              <w:jc w:val="center"/>
              <w:rPr>
                <w:rFonts w:ascii="Times New Roman" w:hAnsi="Times New Roman" w:eastAsiaTheme="minorEastAsia"/>
                <w:kern w:val="0"/>
                <w:szCs w:val="21"/>
              </w:rPr>
            </w:pPr>
            <w:r>
              <w:rPr>
                <w:rFonts w:ascii="Times New Roman" w:hAnsi="Times New Roman" w:eastAsiaTheme="minorEastAsia"/>
                <w:kern w:val="0"/>
                <w:szCs w:val="21"/>
              </w:rPr>
              <w:t>1</w:t>
            </w:r>
          </w:p>
        </w:tc>
        <w:tc>
          <w:tcPr>
            <w:tcW w:w="849" w:type="dxa"/>
            <w:vAlign w:val="center"/>
          </w:tcPr>
          <w:p w14:paraId="1A7D6A99">
            <w:pPr>
              <w:spacing w:before="120" w:after="120" w:line="360" w:lineRule="auto"/>
              <w:jc w:val="center"/>
              <w:rPr>
                <w:rFonts w:ascii="Times New Roman" w:hAnsi="Times New Roman" w:eastAsiaTheme="minorEastAsia"/>
                <w:szCs w:val="21"/>
              </w:rPr>
            </w:pPr>
            <w:r>
              <w:rPr>
                <w:rFonts w:ascii="Times New Roman" w:hAnsi="Times New Roman" w:eastAsiaTheme="minorEastAsia"/>
                <w:szCs w:val="21"/>
              </w:rPr>
              <w:t>1级</w:t>
            </w:r>
          </w:p>
        </w:tc>
        <w:tc>
          <w:tcPr>
            <w:tcW w:w="1690" w:type="dxa"/>
            <w:vAlign w:val="center"/>
          </w:tcPr>
          <w:p w14:paraId="586F2E4C">
            <w:pPr>
              <w:spacing w:before="120" w:after="120" w:line="360" w:lineRule="auto"/>
              <w:jc w:val="center"/>
              <w:rPr>
                <w:rFonts w:ascii="Times New Roman" w:hAnsi="Times New Roman" w:eastAsiaTheme="minorEastAsia"/>
                <w:szCs w:val="21"/>
              </w:rPr>
            </w:pPr>
            <w:r>
              <w:rPr>
                <w:rFonts w:ascii="Times New Roman" w:hAnsi="Times New Roman" w:eastAsiaTheme="minorEastAsia"/>
                <w:szCs w:val="21"/>
              </w:rPr>
              <w:t>水量测量</w:t>
            </w:r>
          </w:p>
        </w:tc>
        <w:tc>
          <w:tcPr>
            <w:tcW w:w="1096" w:type="dxa"/>
            <w:vAlign w:val="center"/>
          </w:tcPr>
          <w:p w14:paraId="3C4FF4B9">
            <w:pPr>
              <w:spacing w:before="120" w:after="120" w:line="360" w:lineRule="auto"/>
              <w:jc w:val="center"/>
              <w:rPr>
                <w:rFonts w:ascii="Times New Roman" w:hAnsi="Times New Roman" w:eastAsiaTheme="minorEastAsia"/>
                <w:szCs w:val="21"/>
              </w:rPr>
            </w:pPr>
            <w:r>
              <w:rPr>
                <w:rFonts w:ascii="Times New Roman" w:hAnsi="Times New Roman" w:eastAsiaTheme="minorEastAsia"/>
                <w:szCs w:val="21"/>
              </w:rPr>
              <w:t>厂区内</w:t>
            </w:r>
          </w:p>
        </w:tc>
        <w:tc>
          <w:tcPr>
            <w:tcW w:w="665" w:type="dxa"/>
            <w:vAlign w:val="center"/>
          </w:tcPr>
          <w:p w14:paraId="626C3240">
            <w:pPr>
              <w:spacing w:before="120" w:after="120" w:line="360" w:lineRule="auto"/>
              <w:jc w:val="center"/>
              <w:rPr>
                <w:rFonts w:ascii="Times New Roman" w:hAnsi="Times New Roman" w:eastAsiaTheme="minorEastAsia"/>
                <w:szCs w:val="21"/>
              </w:rPr>
            </w:pPr>
            <w:r>
              <w:rPr>
                <w:rFonts w:ascii="Times New Roman" w:hAnsi="Times New Roman" w:eastAsiaTheme="minorEastAsia"/>
                <w:szCs w:val="21"/>
              </w:rPr>
              <w:t>合格</w:t>
            </w:r>
          </w:p>
        </w:tc>
      </w:tr>
    </w:tbl>
    <w:p w14:paraId="7B1B555E">
      <w:pPr>
        <w:widowControl/>
        <w:spacing w:before="156" w:beforeLines="50" w:line="360" w:lineRule="auto"/>
        <w:ind w:firstLine="480" w:firstLineChars="200"/>
        <w:jc w:val="left"/>
        <w:rPr>
          <w:rFonts w:ascii="Times New Roman" w:hAnsi="Times New Roman" w:eastAsiaTheme="minorEastAsia"/>
          <w:kern w:val="0"/>
          <w:sz w:val="24"/>
          <w:szCs w:val="24"/>
        </w:rPr>
      </w:pPr>
      <w:r>
        <w:rPr>
          <w:rFonts w:ascii="Times New Roman" w:hAnsi="Times New Roman" w:eastAsiaTheme="minorEastAsia"/>
          <w:kern w:val="0"/>
          <w:sz w:val="24"/>
          <w:szCs w:val="24"/>
        </w:rPr>
        <w:t>受核查方主要耗能设备和相关计量器具的配备与管理符合《用能单位能源计量器具配备与管理通则》（GB17167-2006）要求。</w:t>
      </w:r>
    </w:p>
    <w:p w14:paraId="62A6FB2C">
      <w:pPr>
        <w:spacing w:before="120" w:after="120" w:line="360" w:lineRule="auto"/>
        <w:outlineLvl w:val="2"/>
        <w:rPr>
          <w:rFonts w:ascii="Times New Roman" w:hAnsi="Times New Roman" w:eastAsiaTheme="minorEastAsia"/>
          <w:sz w:val="24"/>
          <w:szCs w:val="24"/>
        </w:rPr>
      </w:pPr>
      <w:bookmarkStart w:id="29" w:name="_Toc9914"/>
      <w:r>
        <w:rPr>
          <w:rFonts w:ascii="Times New Roman" w:hAnsi="Times New Roman" w:eastAsiaTheme="minorEastAsia"/>
          <w:b/>
          <w:sz w:val="28"/>
          <w:szCs w:val="28"/>
        </w:rPr>
        <w:t>3.1.3 主营产品生产情况</w:t>
      </w:r>
      <w:bookmarkEnd w:id="29"/>
    </w:p>
    <w:p w14:paraId="3AFEA2EC">
      <w:pPr>
        <w:spacing w:before="120" w:after="120" w:line="360" w:lineRule="auto"/>
        <w:ind w:firstLine="480" w:firstLineChars="200"/>
        <w:rPr>
          <w:rFonts w:ascii="Times New Roman" w:hAnsi="Times New Roman" w:eastAsiaTheme="minorEastAsia"/>
          <w:sz w:val="24"/>
          <w:szCs w:val="24"/>
        </w:rPr>
      </w:pPr>
      <w:r>
        <w:rPr>
          <w:rFonts w:ascii="Times New Roman" w:hAnsi="Times New Roman" w:eastAsiaTheme="minorEastAsia"/>
          <w:sz w:val="24"/>
          <w:szCs w:val="24"/>
        </w:rPr>
        <w:t>根据受核查方《产量汇总表》、《工业产销总值及主要产品产量》，受核查方主营产品产量信息如下表所示：</w:t>
      </w:r>
    </w:p>
    <w:p w14:paraId="55BD0CB4">
      <w:pPr>
        <w:pStyle w:val="32"/>
        <w:spacing w:before="120" w:after="120" w:line="360" w:lineRule="auto"/>
        <w:ind w:firstLine="0" w:firstLineChars="0"/>
        <w:jc w:val="center"/>
        <w:rPr>
          <w:rFonts w:ascii="Times New Roman" w:hAnsi="Times New Roman" w:eastAsiaTheme="minorEastAsia"/>
          <w:szCs w:val="21"/>
        </w:rPr>
      </w:pPr>
      <w:r>
        <w:rPr>
          <w:rFonts w:ascii="Times New Roman" w:hAnsi="Times New Roman" w:eastAsiaTheme="minorEastAsia"/>
          <w:szCs w:val="21"/>
        </w:rPr>
        <w:t>表3-3 主营产品信息</w:t>
      </w:r>
    </w:p>
    <w:tbl>
      <w:tblPr>
        <w:tblStyle w:val="1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369"/>
        <w:gridCol w:w="5153"/>
      </w:tblGrid>
      <w:tr w14:paraId="46CB1D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3369" w:type="dxa"/>
            <w:shd w:val="clear" w:color="auto" w:fill="auto"/>
            <w:vAlign w:val="center"/>
          </w:tcPr>
          <w:p w14:paraId="509D2E7B">
            <w:pPr>
              <w:spacing w:line="360" w:lineRule="auto"/>
              <w:jc w:val="center"/>
              <w:rPr>
                <w:rFonts w:ascii="Times New Roman" w:hAnsi="Times New Roman" w:eastAsiaTheme="minorEastAsia"/>
                <w:szCs w:val="21"/>
              </w:rPr>
            </w:pPr>
            <w:r>
              <w:rPr>
                <w:rFonts w:ascii="Times New Roman" w:hAnsi="Times New Roman" w:eastAsiaTheme="minorEastAsia"/>
                <w:szCs w:val="21"/>
              </w:rPr>
              <w:t>主要产品名称</w:t>
            </w:r>
          </w:p>
        </w:tc>
        <w:tc>
          <w:tcPr>
            <w:tcW w:w="5153" w:type="dxa"/>
            <w:shd w:val="clear" w:color="auto" w:fill="auto"/>
            <w:vAlign w:val="center"/>
          </w:tcPr>
          <w:p w14:paraId="42620E4B">
            <w:pPr>
              <w:spacing w:line="360" w:lineRule="auto"/>
              <w:jc w:val="center"/>
              <w:rPr>
                <w:rFonts w:ascii="Times New Roman" w:hAnsi="Times New Roman" w:eastAsiaTheme="minorEastAsia"/>
                <w:szCs w:val="21"/>
              </w:rPr>
            </w:pPr>
            <w:r>
              <w:rPr>
                <w:rFonts w:ascii="Times New Roman" w:hAnsi="Times New Roman" w:eastAsiaTheme="minorEastAsia"/>
                <w:szCs w:val="21"/>
              </w:rPr>
              <w:t>年产值（万元）</w:t>
            </w:r>
          </w:p>
        </w:tc>
      </w:tr>
      <w:tr w14:paraId="1A4B81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369" w:type="dxa"/>
            <w:shd w:val="clear" w:color="auto" w:fill="auto"/>
            <w:vAlign w:val="center"/>
          </w:tcPr>
          <w:p w14:paraId="7940312C">
            <w:pPr>
              <w:spacing w:line="360" w:lineRule="auto"/>
              <w:jc w:val="center"/>
              <w:rPr>
                <w:rFonts w:ascii="Times New Roman" w:hAnsi="Times New Roman" w:eastAsiaTheme="minorEastAsia"/>
                <w:szCs w:val="21"/>
              </w:rPr>
            </w:pPr>
            <w:r>
              <w:rPr>
                <w:rFonts w:ascii="Times New Roman" w:hAnsi="Times New Roman" w:eastAsiaTheme="minorEastAsia"/>
                <w:szCs w:val="21"/>
              </w:rPr>
              <w:t>床上用品</w:t>
            </w:r>
          </w:p>
        </w:tc>
        <w:tc>
          <w:tcPr>
            <w:tcW w:w="5153" w:type="dxa"/>
            <w:shd w:val="clear" w:color="auto" w:fill="auto"/>
            <w:vAlign w:val="center"/>
          </w:tcPr>
          <w:p w14:paraId="00641378">
            <w:pPr>
              <w:spacing w:line="360" w:lineRule="auto"/>
              <w:jc w:val="center"/>
              <w:rPr>
                <w:rFonts w:ascii="Times New Roman" w:hAnsi="Times New Roman" w:eastAsiaTheme="minorEastAsia"/>
                <w:szCs w:val="21"/>
              </w:rPr>
            </w:pPr>
            <w:r>
              <w:rPr>
                <w:rFonts w:ascii="Times New Roman" w:hAnsi="Times New Roman" w:eastAsiaTheme="minorEastAsia"/>
                <w:szCs w:val="21"/>
              </w:rPr>
              <w:t>28176.6</w:t>
            </w:r>
          </w:p>
        </w:tc>
      </w:tr>
    </w:tbl>
    <w:p w14:paraId="03E6CFEC">
      <w:pPr>
        <w:widowControl/>
        <w:spacing w:before="120" w:after="120" w:line="360" w:lineRule="auto"/>
        <w:jc w:val="left"/>
        <w:outlineLvl w:val="2"/>
        <w:rPr>
          <w:rFonts w:ascii="Times New Roman" w:hAnsi="Times New Roman" w:eastAsiaTheme="minorEastAsia"/>
          <w:kern w:val="0"/>
          <w:sz w:val="24"/>
          <w:szCs w:val="24"/>
        </w:rPr>
      </w:pPr>
      <w:bookmarkStart w:id="30" w:name="_Toc21275"/>
      <w:bookmarkStart w:id="31" w:name="_Toc21085"/>
      <w:r>
        <w:rPr>
          <w:rFonts w:ascii="Times New Roman" w:hAnsi="Times New Roman" w:eastAsiaTheme="minorEastAsia"/>
          <w:kern w:val="0"/>
          <w:sz w:val="28"/>
          <w:szCs w:val="28"/>
        </w:rPr>
        <w:t>3.1.4 经营情况</w:t>
      </w:r>
      <w:bookmarkEnd w:id="30"/>
      <w:bookmarkEnd w:id="31"/>
    </w:p>
    <w:p w14:paraId="48C34675">
      <w:pPr>
        <w:widowControl/>
        <w:spacing w:line="360" w:lineRule="auto"/>
        <w:ind w:firstLine="480" w:firstLineChars="200"/>
        <w:jc w:val="left"/>
        <w:rPr>
          <w:rFonts w:ascii="Times New Roman" w:hAnsi="Times New Roman" w:eastAsiaTheme="minorEastAsia"/>
          <w:kern w:val="0"/>
          <w:sz w:val="24"/>
          <w:szCs w:val="24"/>
        </w:rPr>
      </w:pPr>
      <w:r>
        <w:rPr>
          <w:rFonts w:ascii="Times New Roman" w:hAnsi="Times New Roman" w:eastAsiaTheme="minorEastAsia"/>
          <w:kern w:val="0"/>
          <w:sz w:val="24"/>
          <w:szCs w:val="24"/>
        </w:rPr>
        <w:t>核查组对《排放报告（初版）》中的企业经营信息进行了核查，通过查阅复核被核查方《能源购进、消费与库存》、《工业产销总值及主要产品产量》、《工业企业成本费用表》、《财务状况表》等，并与被核查方代表进行了交流访谈，核查组确认被核查方2022年度的经营情况如下：</w:t>
      </w:r>
    </w:p>
    <w:tbl>
      <w:tblPr>
        <w:tblStyle w:val="18"/>
        <w:tblW w:w="8188" w:type="dxa"/>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
      <w:tblGrid>
        <w:gridCol w:w="1659"/>
        <w:gridCol w:w="1659"/>
        <w:gridCol w:w="4870"/>
      </w:tblGrid>
      <w:tr w14:paraId="10C9F602">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659" w:type="dxa"/>
          </w:tcPr>
          <w:p w14:paraId="0672D96A">
            <w:pPr>
              <w:widowControl/>
              <w:spacing w:line="360" w:lineRule="auto"/>
              <w:jc w:val="center"/>
              <w:rPr>
                <w:rFonts w:ascii="Times New Roman" w:hAnsi="Times New Roman" w:eastAsiaTheme="minorEastAsia"/>
                <w:b/>
                <w:bCs/>
                <w:kern w:val="0"/>
                <w:szCs w:val="21"/>
              </w:rPr>
            </w:pPr>
            <w:r>
              <w:rPr>
                <w:rFonts w:ascii="Times New Roman" w:hAnsi="Times New Roman" w:eastAsiaTheme="minorEastAsia"/>
                <w:b/>
                <w:bCs/>
                <w:kern w:val="0"/>
                <w:szCs w:val="21"/>
              </w:rPr>
              <w:t>名称</w:t>
            </w:r>
          </w:p>
        </w:tc>
        <w:tc>
          <w:tcPr>
            <w:tcW w:w="1659" w:type="dxa"/>
          </w:tcPr>
          <w:p w14:paraId="7F0B61FD">
            <w:pPr>
              <w:widowControl/>
              <w:spacing w:line="360" w:lineRule="auto"/>
              <w:jc w:val="center"/>
              <w:rPr>
                <w:rFonts w:ascii="Times New Roman" w:hAnsi="Times New Roman" w:eastAsiaTheme="minorEastAsia"/>
                <w:b/>
                <w:bCs/>
                <w:kern w:val="0"/>
                <w:szCs w:val="21"/>
              </w:rPr>
            </w:pPr>
            <w:r>
              <w:rPr>
                <w:rFonts w:ascii="Times New Roman" w:hAnsi="Times New Roman" w:eastAsiaTheme="minorEastAsia"/>
                <w:b/>
                <w:bCs/>
                <w:kern w:val="0"/>
                <w:szCs w:val="21"/>
              </w:rPr>
              <w:t>计量单位</w:t>
            </w:r>
          </w:p>
        </w:tc>
        <w:tc>
          <w:tcPr>
            <w:tcW w:w="4870" w:type="dxa"/>
          </w:tcPr>
          <w:p w14:paraId="72BB26BC">
            <w:pPr>
              <w:widowControl/>
              <w:spacing w:line="360" w:lineRule="auto"/>
              <w:jc w:val="center"/>
              <w:rPr>
                <w:rFonts w:ascii="Times New Roman" w:hAnsi="Times New Roman" w:eastAsiaTheme="minorEastAsia"/>
                <w:b/>
                <w:bCs/>
                <w:kern w:val="0"/>
                <w:szCs w:val="21"/>
              </w:rPr>
            </w:pPr>
            <w:r>
              <w:rPr>
                <w:rFonts w:ascii="Times New Roman" w:hAnsi="Times New Roman" w:eastAsiaTheme="minorEastAsia"/>
                <w:b/>
                <w:bCs/>
                <w:kern w:val="0"/>
                <w:szCs w:val="21"/>
              </w:rPr>
              <w:t>2022年</w:t>
            </w:r>
          </w:p>
        </w:tc>
      </w:tr>
      <w:tr w14:paraId="1E9D2743">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659" w:type="dxa"/>
          </w:tcPr>
          <w:p w14:paraId="2EEF5A02">
            <w:pPr>
              <w:widowControl/>
              <w:spacing w:line="360" w:lineRule="auto"/>
              <w:jc w:val="center"/>
              <w:rPr>
                <w:rFonts w:ascii="Times New Roman" w:hAnsi="Times New Roman" w:eastAsiaTheme="minorEastAsia"/>
                <w:kern w:val="0"/>
                <w:szCs w:val="21"/>
              </w:rPr>
            </w:pPr>
            <w:r>
              <w:rPr>
                <w:rFonts w:ascii="Times New Roman" w:hAnsi="Times New Roman" w:eastAsiaTheme="minorEastAsia"/>
                <w:kern w:val="0"/>
                <w:szCs w:val="21"/>
              </w:rPr>
              <w:t>工业总产值</w:t>
            </w:r>
          </w:p>
        </w:tc>
        <w:tc>
          <w:tcPr>
            <w:tcW w:w="1659" w:type="dxa"/>
          </w:tcPr>
          <w:p w14:paraId="2F5CC9CE">
            <w:pPr>
              <w:widowControl/>
              <w:spacing w:line="360" w:lineRule="auto"/>
              <w:jc w:val="center"/>
              <w:rPr>
                <w:rFonts w:ascii="Times New Roman" w:hAnsi="Times New Roman" w:eastAsiaTheme="minorEastAsia"/>
                <w:kern w:val="0"/>
                <w:szCs w:val="21"/>
              </w:rPr>
            </w:pPr>
            <w:r>
              <w:rPr>
                <w:rFonts w:ascii="Times New Roman" w:hAnsi="Times New Roman" w:eastAsiaTheme="minorEastAsia"/>
                <w:kern w:val="0"/>
                <w:szCs w:val="21"/>
              </w:rPr>
              <w:t>万元</w:t>
            </w:r>
          </w:p>
        </w:tc>
        <w:tc>
          <w:tcPr>
            <w:tcW w:w="4870" w:type="dxa"/>
          </w:tcPr>
          <w:p w14:paraId="15B6BDD4">
            <w:pPr>
              <w:widowControl/>
              <w:spacing w:line="360" w:lineRule="auto"/>
              <w:jc w:val="center"/>
              <w:rPr>
                <w:rFonts w:ascii="Times New Roman" w:hAnsi="Times New Roman" w:eastAsiaTheme="minorEastAsia"/>
                <w:kern w:val="0"/>
                <w:szCs w:val="21"/>
              </w:rPr>
            </w:pPr>
            <w:r>
              <w:rPr>
                <w:rFonts w:ascii="Times New Roman" w:hAnsi="Times New Roman" w:eastAsiaTheme="minorEastAsia"/>
                <w:kern w:val="0"/>
                <w:szCs w:val="21"/>
              </w:rPr>
              <w:t>28176.6</w:t>
            </w:r>
          </w:p>
        </w:tc>
      </w:tr>
      <w:tr w14:paraId="1437200E">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659" w:type="dxa"/>
          </w:tcPr>
          <w:p w14:paraId="0DF8067E">
            <w:pPr>
              <w:widowControl/>
              <w:spacing w:line="360" w:lineRule="auto"/>
              <w:jc w:val="center"/>
              <w:rPr>
                <w:rFonts w:ascii="Times New Roman" w:hAnsi="Times New Roman" w:eastAsiaTheme="minorEastAsia"/>
                <w:kern w:val="0"/>
                <w:szCs w:val="21"/>
              </w:rPr>
            </w:pPr>
            <w:r>
              <w:rPr>
                <w:rFonts w:ascii="Times New Roman" w:hAnsi="Times New Roman" w:eastAsiaTheme="minorEastAsia"/>
                <w:kern w:val="0"/>
                <w:szCs w:val="21"/>
              </w:rPr>
              <w:t>在岗职工人数</w:t>
            </w:r>
          </w:p>
        </w:tc>
        <w:tc>
          <w:tcPr>
            <w:tcW w:w="1659" w:type="dxa"/>
          </w:tcPr>
          <w:p w14:paraId="7F1DB862">
            <w:pPr>
              <w:widowControl/>
              <w:spacing w:line="360" w:lineRule="auto"/>
              <w:jc w:val="center"/>
              <w:rPr>
                <w:rFonts w:ascii="Times New Roman" w:hAnsi="Times New Roman" w:eastAsiaTheme="minorEastAsia"/>
                <w:kern w:val="0"/>
                <w:szCs w:val="21"/>
              </w:rPr>
            </w:pPr>
            <w:r>
              <w:rPr>
                <w:rFonts w:ascii="Times New Roman" w:hAnsi="Times New Roman" w:eastAsiaTheme="minorEastAsia"/>
                <w:kern w:val="0"/>
                <w:szCs w:val="21"/>
              </w:rPr>
              <w:t>人</w:t>
            </w:r>
          </w:p>
        </w:tc>
        <w:tc>
          <w:tcPr>
            <w:tcW w:w="4870" w:type="dxa"/>
          </w:tcPr>
          <w:p w14:paraId="323772AD">
            <w:pPr>
              <w:widowControl/>
              <w:spacing w:line="360" w:lineRule="auto"/>
              <w:jc w:val="center"/>
              <w:rPr>
                <w:rFonts w:ascii="Times New Roman" w:hAnsi="Times New Roman" w:eastAsiaTheme="minorEastAsia"/>
                <w:kern w:val="0"/>
                <w:szCs w:val="21"/>
              </w:rPr>
            </w:pPr>
            <w:r>
              <w:rPr>
                <w:rFonts w:ascii="Times New Roman" w:hAnsi="Times New Roman" w:eastAsiaTheme="minorEastAsia"/>
                <w:kern w:val="0"/>
                <w:szCs w:val="21"/>
              </w:rPr>
              <w:t>266</w:t>
            </w:r>
          </w:p>
        </w:tc>
      </w:tr>
      <w:tr w14:paraId="047F1A79">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659" w:type="dxa"/>
          </w:tcPr>
          <w:p w14:paraId="21D57E52">
            <w:pPr>
              <w:widowControl/>
              <w:spacing w:line="360" w:lineRule="auto"/>
              <w:jc w:val="center"/>
              <w:rPr>
                <w:rFonts w:ascii="Times New Roman" w:hAnsi="Times New Roman" w:eastAsiaTheme="minorEastAsia"/>
                <w:kern w:val="0"/>
                <w:szCs w:val="21"/>
              </w:rPr>
            </w:pPr>
            <w:r>
              <w:rPr>
                <w:rFonts w:ascii="Times New Roman" w:hAnsi="Times New Roman" w:eastAsiaTheme="minorEastAsia"/>
                <w:kern w:val="0"/>
                <w:szCs w:val="21"/>
              </w:rPr>
              <w:t>固定资产原值</w:t>
            </w:r>
          </w:p>
        </w:tc>
        <w:tc>
          <w:tcPr>
            <w:tcW w:w="1659" w:type="dxa"/>
          </w:tcPr>
          <w:p w14:paraId="165BE356">
            <w:pPr>
              <w:widowControl/>
              <w:spacing w:line="360" w:lineRule="auto"/>
              <w:jc w:val="center"/>
              <w:rPr>
                <w:rFonts w:ascii="Times New Roman" w:hAnsi="Times New Roman" w:eastAsiaTheme="minorEastAsia"/>
                <w:kern w:val="0"/>
                <w:szCs w:val="21"/>
              </w:rPr>
            </w:pPr>
            <w:r>
              <w:rPr>
                <w:rFonts w:ascii="Times New Roman" w:hAnsi="Times New Roman" w:eastAsiaTheme="minorEastAsia"/>
                <w:kern w:val="0"/>
                <w:szCs w:val="21"/>
              </w:rPr>
              <w:t>万元</w:t>
            </w:r>
          </w:p>
        </w:tc>
        <w:tc>
          <w:tcPr>
            <w:tcW w:w="4870" w:type="dxa"/>
          </w:tcPr>
          <w:p w14:paraId="5E2D2206">
            <w:pPr>
              <w:widowControl/>
              <w:spacing w:line="360" w:lineRule="auto"/>
              <w:jc w:val="center"/>
              <w:rPr>
                <w:rFonts w:ascii="Times New Roman" w:hAnsi="Times New Roman" w:eastAsiaTheme="minorEastAsia"/>
                <w:kern w:val="0"/>
                <w:szCs w:val="21"/>
              </w:rPr>
            </w:pPr>
            <w:r>
              <w:rPr>
                <w:rFonts w:ascii="Times New Roman" w:hAnsi="Times New Roman" w:eastAsiaTheme="minorEastAsia"/>
                <w:kern w:val="0"/>
                <w:szCs w:val="21"/>
              </w:rPr>
              <w:t>8436.7</w:t>
            </w:r>
          </w:p>
        </w:tc>
      </w:tr>
      <w:tr w14:paraId="52759BFE">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659" w:type="dxa"/>
          </w:tcPr>
          <w:p w14:paraId="1B2742B7">
            <w:pPr>
              <w:widowControl/>
              <w:spacing w:line="360" w:lineRule="auto"/>
              <w:jc w:val="center"/>
              <w:rPr>
                <w:rFonts w:ascii="Times New Roman" w:hAnsi="Times New Roman" w:eastAsiaTheme="minorEastAsia"/>
                <w:kern w:val="0"/>
                <w:szCs w:val="21"/>
              </w:rPr>
            </w:pPr>
            <w:r>
              <w:rPr>
                <w:rFonts w:ascii="Times New Roman" w:hAnsi="Times New Roman" w:eastAsiaTheme="minorEastAsia"/>
                <w:kern w:val="0"/>
                <w:szCs w:val="21"/>
              </w:rPr>
              <w:t>综合能耗</w:t>
            </w:r>
          </w:p>
        </w:tc>
        <w:tc>
          <w:tcPr>
            <w:tcW w:w="1659" w:type="dxa"/>
          </w:tcPr>
          <w:p w14:paraId="4C372725">
            <w:pPr>
              <w:widowControl/>
              <w:spacing w:line="360" w:lineRule="auto"/>
              <w:jc w:val="center"/>
              <w:rPr>
                <w:rFonts w:ascii="Times New Roman" w:hAnsi="Times New Roman" w:eastAsiaTheme="minorEastAsia"/>
                <w:kern w:val="0"/>
                <w:szCs w:val="21"/>
              </w:rPr>
            </w:pPr>
            <w:r>
              <w:rPr>
                <w:rFonts w:ascii="Times New Roman" w:hAnsi="Times New Roman" w:eastAsiaTheme="minorEastAsia"/>
                <w:kern w:val="0"/>
                <w:szCs w:val="21"/>
              </w:rPr>
              <w:t>吨标煤</w:t>
            </w:r>
          </w:p>
        </w:tc>
        <w:tc>
          <w:tcPr>
            <w:tcW w:w="4870" w:type="dxa"/>
          </w:tcPr>
          <w:p w14:paraId="7AE586E9">
            <w:pPr>
              <w:widowControl/>
              <w:spacing w:line="360" w:lineRule="auto"/>
              <w:jc w:val="center"/>
              <w:rPr>
                <w:rFonts w:ascii="Times New Roman" w:hAnsi="Times New Roman" w:eastAsiaTheme="minorEastAsia"/>
                <w:kern w:val="0"/>
                <w:szCs w:val="21"/>
              </w:rPr>
            </w:pPr>
            <w:r>
              <w:rPr>
                <w:rFonts w:ascii="Times New Roman" w:hAnsi="Times New Roman" w:eastAsiaTheme="minorEastAsia"/>
                <w:kern w:val="0"/>
                <w:szCs w:val="21"/>
              </w:rPr>
              <w:t>164.62</w:t>
            </w:r>
          </w:p>
        </w:tc>
      </w:tr>
    </w:tbl>
    <w:p w14:paraId="04EE4927">
      <w:pPr>
        <w:widowControl/>
        <w:spacing w:before="120" w:after="120" w:line="360" w:lineRule="auto"/>
        <w:ind w:firstLine="482" w:firstLineChars="200"/>
        <w:jc w:val="left"/>
        <w:rPr>
          <w:rFonts w:ascii="Times New Roman" w:hAnsi="Times New Roman" w:eastAsiaTheme="minorEastAsia"/>
          <w:b/>
          <w:kern w:val="0"/>
          <w:sz w:val="24"/>
          <w:szCs w:val="24"/>
        </w:rPr>
      </w:pPr>
      <w:r>
        <w:rPr>
          <w:rFonts w:ascii="Times New Roman" w:hAnsi="Times New Roman" w:eastAsiaTheme="minorEastAsia"/>
          <w:b/>
          <w:kern w:val="0"/>
          <w:sz w:val="24"/>
          <w:szCs w:val="24"/>
        </w:rPr>
        <w:t>核查组查阅了《排放报告（初版）》中的企业基本信息，确认其填报信息与实际情况相符，符合《核算指南》的要求。</w:t>
      </w:r>
    </w:p>
    <w:p w14:paraId="44790388">
      <w:pPr>
        <w:spacing w:before="120" w:after="120" w:line="360" w:lineRule="auto"/>
        <w:outlineLvl w:val="1"/>
        <w:rPr>
          <w:rFonts w:ascii="Times New Roman" w:hAnsi="Times New Roman" w:eastAsiaTheme="minorEastAsia"/>
          <w:b/>
          <w:sz w:val="28"/>
          <w:szCs w:val="28"/>
        </w:rPr>
      </w:pPr>
      <w:bookmarkStart w:id="32" w:name="_Toc21054"/>
      <w:r>
        <w:rPr>
          <w:rFonts w:ascii="Times New Roman" w:hAnsi="Times New Roman" w:eastAsiaTheme="minorEastAsia"/>
          <w:b/>
          <w:sz w:val="28"/>
          <w:szCs w:val="28"/>
        </w:rPr>
        <w:t>3.2 核算边界的核查</w:t>
      </w:r>
      <w:bookmarkEnd w:id="32"/>
    </w:p>
    <w:p w14:paraId="7189523E">
      <w:pPr>
        <w:spacing w:before="120" w:after="120" w:line="360" w:lineRule="auto"/>
        <w:outlineLvl w:val="2"/>
        <w:rPr>
          <w:rFonts w:ascii="Times New Roman" w:hAnsi="Times New Roman" w:eastAsiaTheme="minorEastAsia"/>
          <w:b/>
          <w:sz w:val="28"/>
          <w:szCs w:val="28"/>
        </w:rPr>
      </w:pPr>
      <w:bookmarkStart w:id="33" w:name="_Toc31918"/>
      <w:bookmarkStart w:id="34" w:name="_Toc452019636"/>
      <w:r>
        <w:rPr>
          <w:rFonts w:ascii="Times New Roman" w:hAnsi="Times New Roman" w:eastAsiaTheme="minorEastAsia"/>
          <w:b/>
          <w:sz w:val="28"/>
          <w:szCs w:val="28"/>
        </w:rPr>
        <w:t>3.2.1 企业边界</w:t>
      </w:r>
      <w:bookmarkEnd w:id="33"/>
      <w:bookmarkEnd w:id="34"/>
    </w:p>
    <w:p w14:paraId="3C250C8F">
      <w:pPr>
        <w:spacing w:before="156" w:beforeLines="50" w:after="156" w:afterLines="50" w:line="360" w:lineRule="auto"/>
        <w:ind w:firstLine="480" w:firstLineChars="200"/>
        <w:rPr>
          <w:rFonts w:ascii="Times New Roman" w:hAnsi="Times New Roman" w:eastAsiaTheme="minorEastAsia"/>
          <w:sz w:val="24"/>
          <w:szCs w:val="24"/>
        </w:rPr>
      </w:pPr>
      <w:r>
        <w:rPr>
          <w:rFonts w:ascii="Times New Roman" w:hAnsi="Times New Roman" w:eastAsiaTheme="minorEastAsia"/>
          <w:sz w:val="24"/>
          <w:szCs w:val="24"/>
        </w:rPr>
        <w:t>通过文件评审，以及现场核查过程中查阅相关资料、与受核查方代表访谈等方式，核查组确认受核查方为独立法人，受核查方地理边界为浙江省嘉兴市桐乡市梧桐街道凤翔中路223号。具体布局图见下图3.4。</w:t>
      </w:r>
    </w:p>
    <w:p w14:paraId="745FA37C">
      <w:pPr>
        <w:spacing w:before="156" w:beforeLines="50" w:after="156" w:afterLines="50" w:line="360" w:lineRule="auto"/>
        <w:ind w:firstLine="480" w:firstLineChars="200"/>
        <w:rPr>
          <w:rFonts w:ascii="Times New Roman" w:hAnsi="Times New Roman" w:eastAsiaTheme="minorEastAsia"/>
          <w:sz w:val="24"/>
          <w:szCs w:val="24"/>
        </w:rPr>
      </w:pPr>
      <w:r>
        <w:rPr>
          <w:rFonts w:ascii="Times New Roman" w:hAnsi="Times New Roman" w:eastAsiaTheme="minorEastAsia"/>
          <w:sz w:val="24"/>
          <w:szCs w:val="24"/>
        </w:rPr>
        <w:t>企业边界为受核查方所控制的所有直接生产系统、辅助生产系统、以及直接为生产服务的附属生产系统，生产系统包括：车间、仓库，等；辅助生产系统包括有空压机、叉车等，附属生产系统包括门卫室等。具体布局见下图。</w:t>
      </w:r>
    </w:p>
    <w:p w14:paraId="140FCE93">
      <w:pPr>
        <w:spacing w:before="120" w:after="120" w:line="360" w:lineRule="auto"/>
        <w:jc w:val="center"/>
        <w:rPr>
          <w:rFonts w:ascii="Times New Roman" w:hAnsi="Times New Roman" w:eastAsiaTheme="minorEastAsia"/>
          <w:szCs w:val="21"/>
        </w:rPr>
      </w:pPr>
      <w:r>
        <w:rPr>
          <w:rFonts w:ascii="Times New Roman" w:hAnsi="Times New Roman" w:eastAsiaTheme="minorEastAsia"/>
        </w:rPr>
        <w:drawing>
          <wp:inline distT="0" distB="0" distL="0" distR="0">
            <wp:extent cx="3923665" cy="7266940"/>
            <wp:effectExtent l="0" t="0" r="635" b="0"/>
            <wp:docPr id="168" name="图片 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 name="图片 168"/>
                    <pic:cNvPicPr>
                      <a:picLocks noChangeAspect="1"/>
                    </pic:cNvPicPr>
                  </pic:nvPicPr>
                  <pic:blipFill>
                    <a:blip r:embed="rId12"/>
                    <a:stretch>
                      <a:fillRect/>
                    </a:stretch>
                  </pic:blipFill>
                  <pic:spPr>
                    <a:xfrm>
                      <a:off x="0" y="0"/>
                      <a:ext cx="3925984" cy="7271787"/>
                    </a:xfrm>
                    <a:prstGeom prst="rect">
                      <a:avLst/>
                    </a:prstGeom>
                  </pic:spPr>
                </pic:pic>
              </a:graphicData>
            </a:graphic>
          </wp:inline>
        </w:drawing>
      </w:r>
    </w:p>
    <w:p w14:paraId="3D74A110">
      <w:pPr>
        <w:spacing w:before="120" w:after="120" w:line="360" w:lineRule="auto"/>
        <w:jc w:val="center"/>
        <w:rPr>
          <w:rFonts w:ascii="Times New Roman" w:hAnsi="Times New Roman" w:eastAsiaTheme="minorEastAsia"/>
          <w:szCs w:val="21"/>
        </w:rPr>
      </w:pPr>
      <w:r>
        <w:rPr>
          <w:rFonts w:ascii="Times New Roman" w:hAnsi="Times New Roman" w:eastAsiaTheme="minorEastAsia"/>
          <w:szCs w:val="21"/>
        </w:rPr>
        <w:t>图3.4平面布局图</w:t>
      </w:r>
    </w:p>
    <w:p w14:paraId="3E53BD7A">
      <w:pPr>
        <w:spacing w:line="360" w:lineRule="auto"/>
        <w:ind w:firstLine="482" w:firstLineChars="200"/>
        <w:rPr>
          <w:rFonts w:ascii="Times New Roman" w:hAnsi="Times New Roman" w:eastAsiaTheme="minorEastAsia"/>
          <w:b/>
          <w:bCs/>
          <w:kern w:val="0"/>
          <w:sz w:val="24"/>
          <w:szCs w:val="24"/>
        </w:rPr>
      </w:pPr>
      <w:r>
        <w:rPr>
          <w:rFonts w:ascii="Times New Roman" w:hAnsi="Times New Roman" w:eastAsiaTheme="minorEastAsia"/>
          <w:b/>
          <w:sz w:val="24"/>
          <w:szCs w:val="24"/>
        </w:rPr>
        <w:t>综上所述，核查组确认企业核算边界与上年度保持一致，《排放报告（初版）》的核算边界符合《核算指南》的要求。</w:t>
      </w:r>
    </w:p>
    <w:p w14:paraId="2D98C2EB">
      <w:pPr>
        <w:spacing w:before="120" w:after="120" w:line="360" w:lineRule="auto"/>
        <w:outlineLvl w:val="2"/>
        <w:rPr>
          <w:rFonts w:ascii="Times New Roman" w:hAnsi="Times New Roman" w:eastAsiaTheme="minorEastAsia"/>
          <w:b/>
          <w:sz w:val="28"/>
          <w:szCs w:val="28"/>
        </w:rPr>
      </w:pPr>
      <w:bookmarkStart w:id="35" w:name="_Toc10198"/>
      <w:r>
        <w:rPr>
          <w:rFonts w:ascii="Times New Roman" w:hAnsi="Times New Roman" w:eastAsiaTheme="minorEastAsia"/>
          <w:b/>
          <w:sz w:val="28"/>
          <w:szCs w:val="28"/>
        </w:rPr>
        <w:t>3.2.2 排放源和能源种类</w:t>
      </w:r>
      <w:bookmarkEnd w:id="35"/>
    </w:p>
    <w:p w14:paraId="587A83CB">
      <w:pPr>
        <w:spacing w:before="120" w:after="120" w:line="360" w:lineRule="auto"/>
        <w:ind w:firstLine="480" w:firstLineChars="200"/>
        <w:rPr>
          <w:rFonts w:ascii="Times New Roman" w:hAnsi="Times New Roman" w:eastAsiaTheme="minorEastAsia"/>
          <w:sz w:val="24"/>
          <w:szCs w:val="24"/>
        </w:rPr>
      </w:pPr>
      <w:r>
        <w:rPr>
          <w:rFonts w:ascii="Times New Roman" w:hAnsi="Times New Roman" w:eastAsiaTheme="minorEastAsia"/>
          <w:sz w:val="24"/>
          <w:szCs w:val="24"/>
        </w:rPr>
        <w:t>通过文件评审及现场访问过程中查阅相关资料、与受核查方代表访谈，核查组确认核算边界内的排放源及气体种类如下表所示。</w:t>
      </w:r>
    </w:p>
    <w:p w14:paraId="6F1ED517">
      <w:pPr>
        <w:spacing w:before="120" w:after="120" w:line="360" w:lineRule="auto"/>
        <w:jc w:val="center"/>
        <w:rPr>
          <w:rFonts w:ascii="Times New Roman" w:hAnsi="Times New Roman" w:eastAsiaTheme="minorEastAsia"/>
          <w:szCs w:val="21"/>
        </w:rPr>
      </w:pPr>
      <w:r>
        <w:rPr>
          <w:rFonts w:ascii="Times New Roman" w:hAnsi="Times New Roman" w:eastAsiaTheme="minorEastAsia"/>
          <w:szCs w:val="21"/>
        </w:rPr>
        <w:t>表3-4主要排放源信息</w:t>
      </w:r>
    </w:p>
    <w:tbl>
      <w:tblPr>
        <w:tblStyle w:val="17"/>
        <w:tblW w:w="864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35"/>
        <w:gridCol w:w="1431"/>
        <w:gridCol w:w="2015"/>
        <w:gridCol w:w="1784"/>
        <w:gridCol w:w="676"/>
      </w:tblGrid>
      <w:tr w14:paraId="342512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2735" w:type="dxa"/>
            <w:vAlign w:val="center"/>
          </w:tcPr>
          <w:p w14:paraId="0CE1C51A">
            <w:pPr>
              <w:spacing w:line="360" w:lineRule="auto"/>
              <w:jc w:val="center"/>
              <w:rPr>
                <w:rFonts w:ascii="Times New Roman" w:hAnsi="Times New Roman" w:eastAsiaTheme="minorEastAsia"/>
                <w:b/>
                <w:szCs w:val="21"/>
              </w:rPr>
            </w:pPr>
            <w:r>
              <w:rPr>
                <w:rFonts w:ascii="Times New Roman" w:hAnsi="Times New Roman" w:eastAsiaTheme="minorEastAsia"/>
                <w:b/>
                <w:szCs w:val="21"/>
              </w:rPr>
              <w:t>排放种类</w:t>
            </w:r>
          </w:p>
        </w:tc>
        <w:tc>
          <w:tcPr>
            <w:tcW w:w="1431" w:type="dxa"/>
            <w:vAlign w:val="center"/>
          </w:tcPr>
          <w:p w14:paraId="4C531FBB">
            <w:pPr>
              <w:spacing w:line="360" w:lineRule="auto"/>
              <w:jc w:val="center"/>
              <w:rPr>
                <w:rFonts w:ascii="Times New Roman" w:hAnsi="Times New Roman" w:eastAsiaTheme="minorEastAsia"/>
                <w:b/>
                <w:szCs w:val="21"/>
              </w:rPr>
            </w:pPr>
            <w:r>
              <w:rPr>
                <w:rFonts w:ascii="Times New Roman" w:hAnsi="Times New Roman" w:eastAsiaTheme="minorEastAsia"/>
                <w:b/>
                <w:szCs w:val="21"/>
              </w:rPr>
              <w:t>能源品种</w:t>
            </w:r>
          </w:p>
        </w:tc>
        <w:tc>
          <w:tcPr>
            <w:tcW w:w="2015" w:type="dxa"/>
            <w:vAlign w:val="center"/>
          </w:tcPr>
          <w:p w14:paraId="2BF525FF">
            <w:pPr>
              <w:spacing w:line="360" w:lineRule="auto"/>
              <w:jc w:val="center"/>
              <w:rPr>
                <w:rFonts w:ascii="Times New Roman" w:hAnsi="Times New Roman" w:eastAsiaTheme="minorEastAsia"/>
                <w:b/>
                <w:szCs w:val="21"/>
              </w:rPr>
            </w:pPr>
            <w:r>
              <w:rPr>
                <w:rFonts w:ascii="Times New Roman" w:hAnsi="Times New Roman" w:eastAsiaTheme="minorEastAsia"/>
                <w:b/>
                <w:szCs w:val="21"/>
              </w:rPr>
              <w:t>排放设施</w:t>
            </w:r>
          </w:p>
        </w:tc>
        <w:tc>
          <w:tcPr>
            <w:tcW w:w="1784" w:type="dxa"/>
            <w:vAlign w:val="center"/>
          </w:tcPr>
          <w:p w14:paraId="76BF720A">
            <w:pPr>
              <w:spacing w:line="360" w:lineRule="auto"/>
              <w:jc w:val="center"/>
              <w:rPr>
                <w:rFonts w:ascii="Times New Roman" w:hAnsi="Times New Roman" w:eastAsiaTheme="minorEastAsia"/>
                <w:b/>
                <w:szCs w:val="21"/>
              </w:rPr>
            </w:pPr>
            <w:r>
              <w:rPr>
                <w:rFonts w:ascii="Times New Roman" w:hAnsi="Times New Roman" w:eastAsiaTheme="minorEastAsia"/>
                <w:b/>
                <w:szCs w:val="21"/>
              </w:rPr>
              <w:t>地理位置</w:t>
            </w:r>
          </w:p>
        </w:tc>
        <w:tc>
          <w:tcPr>
            <w:tcW w:w="676" w:type="dxa"/>
            <w:vAlign w:val="center"/>
          </w:tcPr>
          <w:p w14:paraId="2986D1A3">
            <w:pPr>
              <w:spacing w:line="360" w:lineRule="auto"/>
              <w:jc w:val="center"/>
              <w:rPr>
                <w:rFonts w:ascii="Times New Roman" w:hAnsi="Times New Roman" w:eastAsiaTheme="minorEastAsia"/>
                <w:b/>
                <w:szCs w:val="21"/>
              </w:rPr>
            </w:pPr>
            <w:r>
              <w:rPr>
                <w:rFonts w:ascii="Times New Roman" w:hAnsi="Times New Roman" w:eastAsiaTheme="minorEastAsia"/>
                <w:b/>
                <w:szCs w:val="21"/>
              </w:rPr>
              <w:t>备注</w:t>
            </w:r>
          </w:p>
        </w:tc>
      </w:tr>
      <w:tr w14:paraId="606337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735" w:type="dxa"/>
            <w:vAlign w:val="center"/>
          </w:tcPr>
          <w:p w14:paraId="0D378937">
            <w:pPr>
              <w:spacing w:line="360" w:lineRule="auto"/>
              <w:jc w:val="center"/>
              <w:rPr>
                <w:rFonts w:ascii="Times New Roman" w:hAnsi="Times New Roman" w:eastAsiaTheme="minorEastAsia"/>
                <w:szCs w:val="21"/>
              </w:rPr>
            </w:pPr>
            <w:r>
              <w:rPr>
                <w:rFonts w:ascii="Times New Roman" w:hAnsi="Times New Roman" w:eastAsiaTheme="minorEastAsia"/>
                <w:szCs w:val="21"/>
              </w:rPr>
              <w:t>燃料燃烧排放</w:t>
            </w:r>
          </w:p>
        </w:tc>
        <w:tc>
          <w:tcPr>
            <w:tcW w:w="1431" w:type="dxa"/>
            <w:shd w:val="clear" w:color="auto" w:fill="auto"/>
            <w:vAlign w:val="center"/>
          </w:tcPr>
          <w:p w14:paraId="2697CB4A">
            <w:pPr>
              <w:spacing w:line="360" w:lineRule="auto"/>
              <w:jc w:val="center"/>
              <w:rPr>
                <w:rFonts w:ascii="Times New Roman" w:hAnsi="Times New Roman" w:eastAsiaTheme="minorEastAsia"/>
                <w:szCs w:val="21"/>
              </w:rPr>
            </w:pPr>
            <w:r>
              <w:rPr>
                <w:rFonts w:ascii="Times New Roman" w:hAnsi="Times New Roman" w:eastAsiaTheme="minorEastAsia"/>
                <w:szCs w:val="21"/>
              </w:rPr>
              <w:t>柴油、汽油</w:t>
            </w:r>
          </w:p>
        </w:tc>
        <w:tc>
          <w:tcPr>
            <w:tcW w:w="2015" w:type="dxa"/>
            <w:shd w:val="clear" w:color="auto" w:fill="auto"/>
            <w:vAlign w:val="center"/>
          </w:tcPr>
          <w:p w14:paraId="285E943A">
            <w:pPr>
              <w:spacing w:line="360" w:lineRule="auto"/>
              <w:jc w:val="center"/>
              <w:rPr>
                <w:rFonts w:ascii="Times New Roman" w:hAnsi="Times New Roman" w:eastAsiaTheme="minorEastAsia"/>
                <w:szCs w:val="21"/>
              </w:rPr>
            </w:pPr>
            <w:r>
              <w:rPr>
                <w:rFonts w:ascii="Times New Roman" w:hAnsi="Times New Roman" w:eastAsiaTheme="minorEastAsia"/>
                <w:szCs w:val="21"/>
              </w:rPr>
              <w:t>运输设备</w:t>
            </w:r>
          </w:p>
        </w:tc>
        <w:tc>
          <w:tcPr>
            <w:tcW w:w="1784" w:type="dxa"/>
            <w:shd w:val="clear" w:color="auto" w:fill="auto"/>
            <w:vAlign w:val="center"/>
          </w:tcPr>
          <w:p w14:paraId="4F692D57">
            <w:pPr>
              <w:spacing w:line="360" w:lineRule="auto"/>
              <w:jc w:val="center"/>
              <w:rPr>
                <w:rFonts w:ascii="Times New Roman" w:hAnsi="Times New Roman" w:eastAsiaTheme="minorEastAsia"/>
                <w:szCs w:val="21"/>
              </w:rPr>
            </w:pPr>
            <w:r>
              <w:rPr>
                <w:rFonts w:ascii="Times New Roman" w:hAnsi="Times New Roman" w:eastAsiaTheme="minorEastAsia"/>
                <w:szCs w:val="21"/>
              </w:rPr>
              <w:t>厂区</w:t>
            </w:r>
          </w:p>
        </w:tc>
        <w:tc>
          <w:tcPr>
            <w:tcW w:w="676" w:type="dxa"/>
            <w:shd w:val="clear" w:color="auto" w:fill="auto"/>
            <w:vAlign w:val="center"/>
          </w:tcPr>
          <w:p w14:paraId="10FD4C42">
            <w:pPr>
              <w:spacing w:line="360" w:lineRule="auto"/>
              <w:jc w:val="center"/>
              <w:rPr>
                <w:rFonts w:ascii="Times New Roman" w:hAnsi="Times New Roman" w:eastAsiaTheme="minorEastAsia"/>
                <w:szCs w:val="21"/>
              </w:rPr>
            </w:pPr>
          </w:p>
        </w:tc>
      </w:tr>
      <w:tr w14:paraId="4D6336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735" w:type="dxa"/>
            <w:vAlign w:val="center"/>
          </w:tcPr>
          <w:p w14:paraId="2E815F76">
            <w:pPr>
              <w:spacing w:line="360" w:lineRule="auto"/>
              <w:jc w:val="center"/>
              <w:rPr>
                <w:rFonts w:ascii="Times New Roman" w:hAnsi="Times New Roman" w:eastAsiaTheme="minorEastAsia"/>
                <w:szCs w:val="21"/>
              </w:rPr>
            </w:pPr>
            <w:r>
              <w:rPr>
                <w:rFonts w:ascii="Times New Roman" w:hAnsi="Times New Roman" w:eastAsiaTheme="minorEastAsia"/>
                <w:szCs w:val="21"/>
              </w:rPr>
              <w:t>碳酸盐使用过程排放</w:t>
            </w:r>
          </w:p>
        </w:tc>
        <w:tc>
          <w:tcPr>
            <w:tcW w:w="1431" w:type="dxa"/>
            <w:vAlign w:val="center"/>
          </w:tcPr>
          <w:p w14:paraId="343810A7">
            <w:pPr>
              <w:spacing w:line="360" w:lineRule="auto"/>
              <w:jc w:val="center"/>
              <w:rPr>
                <w:rFonts w:ascii="Times New Roman" w:hAnsi="Times New Roman" w:eastAsiaTheme="minorEastAsia"/>
                <w:szCs w:val="21"/>
              </w:rPr>
            </w:pPr>
            <w:r>
              <w:rPr>
                <w:rFonts w:ascii="Times New Roman" w:hAnsi="Times New Roman" w:eastAsiaTheme="minorEastAsia"/>
                <w:szCs w:val="21"/>
              </w:rPr>
              <w:t>-</w:t>
            </w:r>
          </w:p>
        </w:tc>
        <w:tc>
          <w:tcPr>
            <w:tcW w:w="2015" w:type="dxa"/>
            <w:vAlign w:val="center"/>
          </w:tcPr>
          <w:p w14:paraId="65E3A7E3">
            <w:pPr>
              <w:spacing w:line="360" w:lineRule="auto"/>
              <w:jc w:val="center"/>
              <w:rPr>
                <w:rFonts w:ascii="Times New Roman" w:hAnsi="Times New Roman" w:eastAsiaTheme="minorEastAsia"/>
                <w:szCs w:val="21"/>
              </w:rPr>
            </w:pPr>
            <w:r>
              <w:rPr>
                <w:rFonts w:ascii="Times New Roman" w:hAnsi="Times New Roman" w:eastAsiaTheme="minorEastAsia"/>
                <w:szCs w:val="21"/>
              </w:rPr>
              <w:t>-</w:t>
            </w:r>
          </w:p>
        </w:tc>
        <w:tc>
          <w:tcPr>
            <w:tcW w:w="1784" w:type="dxa"/>
            <w:vAlign w:val="center"/>
          </w:tcPr>
          <w:p w14:paraId="69ACABC5">
            <w:pPr>
              <w:spacing w:line="360" w:lineRule="auto"/>
              <w:jc w:val="center"/>
              <w:rPr>
                <w:rFonts w:ascii="Times New Roman" w:hAnsi="Times New Roman" w:eastAsiaTheme="minorEastAsia"/>
                <w:szCs w:val="21"/>
              </w:rPr>
            </w:pPr>
            <w:r>
              <w:rPr>
                <w:rFonts w:ascii="Times New Roman" w:hAnsi="Times New Roman" w:eastAsiaTheme="minorEastAsia"/>
                <w:szCs w:val="21"/>
              </w:rPr>
              <w:t>-</w:t>
            </w:r>
          </w:p>
        </w:tc>
        <w:tc>
          <w:tcPr>
            <w:tcW w:w="676" w:type="dxa"/>
            <w:vAlign w:val="center"/>
          </w:tcPr>
          <w:p w14:paraId="20468B85">
            <w:pPr>
              <w:spacing w:line="360" w:lineRule="auto"/>
              <w:jc w:val="center"/>
              <w:rPr>
                <w:rFonts w:ascii="Times New Roman" w:hAnsi="Times New Roman" w:eastAsiaTheme="minorEastAsia"/>
                <w:szCs w:val="21"/>
              </w:rPr>
            </w:pPr>
            <w:r>
              <w:rPr>
                <w:rFonts w:ascii="Times New Roman" w:hAnsi="Times New Roman" w:eastAsiaTheme="minorEastAsia"/>
                <w:szCs w:val="21"/>
              </w:rPr>
              <w:t>注1</w:t>
            </w:r>
          </w:p>
        </w:tc>
      </w:tr>
      <w:tr w14:paraId="6FBE29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735" w:type="dxa"/>
            <w:vAlign w:val="center"/>
          </w:tcPr>
          <w:p w14:paraId="723AF765">
            <w:pPr>
              <w:spacing w:line="360" w:lineRule="auto"/>
              <w:jc w:val="center"/>
              <w:rPr>
                <w:rFonts w:ascii="Times New Roman" w:hAnsi="Times New Roman" w:eastAsiaTheme="minorEastAsia"/>
                <w:szCs w:val="21"/>
              </w:rPr>
            </w:pPr>
            <w:r>
              <w:rPr>
                <w:rFonts w:ascii="Times New Roman" w:hAnsi="Times New Roman" w:eastAsiaTheme="minorEastAsia"/>
                <w:szCs w:val="21"/>
              </w:rPr>
              <w:t>工业废水厌氧处理CH</w:t>
            </w:r>
            <w:r>
              <w:rPr>
                <w:rFonts w:ascii="Times New Roman" w:hAnsi="Times New Roman" w:eastAsiaTheme="minorEastAsia"/>
                <w:szCs w:val="21"/>
                <w:vertAlign w:val="subscript"/>
              </w:rPr>
              <w:t>4</w:t>
            </w:r>
            <w:r>
              <w:rPr>
                <w:rFonts w:ascii="Times New Roman" w:hAnsi="Times New Roman" w:eastAsiaTheme="minorEastAsia"/>
                <w:szCs w:val="21"/>
              </w:rPr>
              <w:t>排放</w:t>
            </w:r>
          </w:p>
        </w:tc>
        <w:tc>
          <w:tcPr>
            <w:tcW w:w="1431" w:type="dxa"/>
            <w:vAlign w:val="center"/>
          </w:tcPr>
          <w:p w14:paraId="5B31C71D">
            <w:pPr>
              <w:spacing w:line="360" w:lineRule="auto"/>
              <w:jc w:val="center"/>
              <w:rPr>
                <w:rFonts w:ascii="Times New Roman" w:hAnsi="Times New Roman" w:eastAsiaTheme="minorEastAsia"/>
                <w:szCs w:val="21"/>
              </w:rPr>
            </w:pPr>
            <w:r>
              <w:rPr>
                <w:rFonts w:ascii="Times New Roman" w:hAnsi="Times New Roman" w:eastAsiaTheme="minorEastAsia"/>
                <w:szCs w:val="21"/>
              </w:rPr>
              <w:t>-</w:t>
            </w:r>
          </w:p>
        </w:tc>
        <w:tc>
          <w:tcPr>
            <w:tcW w:w="2015" w:type="dxa"/>
            <w:vAlign w:val="center"/>
          </w:tcPr>
          <w:p w14:paraId="1FB09341">
            <w:pPr>
              <w:spacing w:line="360" w:lineRule="auto"/>
              <w:jc w:val="center"/>
              <w:rPr>
                <w:rFonts w:ascii="Times New Roman" w:hAnsi="Times New Roman" w:eastAsiaTheme="minorEastAsia"/>
                <w:szCs w:val="21"/>
              </w:rPr>
            </w:pPr>
            <w:r>
              <w:rPr>
                <w:rFonts w:ascii="Times New Roman" w:hAnsi="Times New Roman" w:eastAsiaTheme="minorEastAsia"/>
                <w:szCs w:val="21"/>
              </w:rPr>
              <w:t>-</w:t>
            </w:r>
          </w:p>
        </w:tc>
        <w:tc>
          <w:tcPr>
            <w:tcW w:w="1784" w:type="dxa"/>
            <w:vAlign w:val="center"/>
          </w:tcPr>
          <w:p w14:paraId="540DF7C8">
            <w:pPr>
              <w:spacing w:line="360" w:lineRule="auto"/>
              <w:jc w:val="center"/>
              <w:rPr>
                <w:rFonts w:ascii="Times New Roman" w:hAnsi="Times New Roman" w:eastAsiaTheme="minorEastAsia"/>
                <w:szCs w:val="21"/>
              </w:rPr>
            </w:pPr>
            <w:r>
              <w:rPr>
                <w:rFonts w:ascii="Times New Roman" w:hAnsi="Times New Roman" w:eastAsiaTheme="minorEastAsia"/>
                <w:szCs w:val="21"/>
              </w:rPr>
              <w:t>-</w:t>
            </w:r>
          </w:p>
        </w:tc>
        <w:tc>
          <w:tcPr>
            <w:tcW w:w="676" w:type="dxa"/>
            <w:vAlign w:val="center"/>
          </w:tcPr>
          <w:p w14:paraId="36E7A553">
            <w:pPr>
              <w:spacing w:line="360" w:lineRule="auto"/>
              <w:jc w:val="center"/>
              <w:rPr>
                <w:rFonts w:ascii="Times New Roman" w:hAnsi="Times New Roman" w:eastAsiaTheme="minorEastAsia"/>
                <w:szCs w:val="21"/>
              </w:rPr>
            </w:pPr>
            <w:r>
              <w:rPr>
                <w:rFonts w:ascii="Times New Roman" w:hAnsi="Times New Roman" w:eastAsiaTheme="minorEastAsia"/>
                <w:szCs w:val="21"/>
              </w:rPr>
              <w:t>注2</w:t>
            </w:r>
          </w:p>
        </w:tc>
      </w:tr>
      <w:tr w14:paraId="1BC558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735" w:type="dxa"/>
            <w:vAlign w:val="center"/>
          </w:tcPr>
          <w:p w14:paraId="6D51F1D1">
            <w:pPr>
              <w:spacing w:line="360" w:lineRule="auto"/>
              <w:jc w:val="center"/>
              <w:rPr>
                <w:rFonts w:ascii="Times New Roman" w:hAnsi="Times New Roman" w:eastAsiaTheme="minorEastAsia"/>
                <w:szCs w:val="21"/>
              </w:rPr>
            </w:pPr>
            <w:r>
              <w:rPr>
                <w:rFonts w:ascii="Times New Roman" w:hAnsi="Times New Roman" w:eastAsiaTheme="minorEastAsia"/>
                <w:szCs w:val="21"/>
              </w:rPr>
              <w:t>CH</w:t>
            </w:r>
            <w:r>
              <w:rPr>
                <w:rFonts w:ascii="Times New Roman" w:hAnsi="Times New Roman" w:eastAsiaTheme="minorEastAsia"/>
                <w:szCs w:val="21"/>
                <w:vertAlign w:val="subscript"/>
              </w:rPr>
              <w:t>4</w:t>
            </w:r>
            <w:r>
              <w:rPr>
                <w:rFonts w:ascii="Times New Roman" w:hAnsi="Times New Roman" w:eastAsiaTheme="minorEastAsia"/>
                <w:szCs w:val="21"/>
              </w:rPr>
              <w:t>回收与销毁量</w:t>
            </w:r>
          </w:p>
        </w:tc>
        <w:tc>
          <w:tcPr>
            <w:tcW w:w="1431" w:type="dxa"/>
            <w:vAlign w:val="center"/>
          </w:tcPr>
          <w:p w14:paraId="7BB6D7A2">
            <w:pPr>
              <w:spacing w:line="360" w:lineRule="auto"/>
              <w:jc w:val="center"/>
              <w:rPr>
                <w:rFonts w:ascii="Times New Roman" w:hAnsi="Times New Roman" w:eastAsiaTheme="minorEastAsia"/>
                <w:szCs w:val="21"/>
              </w:rPr>
            </w:pPr>
            <w:r>
              <w:rPr>
                <w:rFonts w:ascii="Times New Roman" w:hAnsi="Times New Roman" w:eastAsiaTheme="minorEastAsia"/>
                <w:szCs w:val="21"/>
              </w:rPr>
              <w:t>-</w:t>
            </w:r>
          </w:p>
        </w:tc>
        <w:tc>
          <w:tcPr>
            <w:tcW w:w="2015" w:type="dxa"/>
            <w:vAlign w:val="center"/>
          </w:tcPr>
          <w:p w14:paraId="307B53AB">
            <w:pPr>
              <w:spacing w:line="360" w:lineRule="auto"/>
              <w:jc w:val="center"/>
              <w:rPr>
                <w:rFonts w:ascii="Times New Roman" w:hAnsi="Times New Roman" w:eastAsiaTheme="minorEastAsia"/>
                <w:szCs w:val="21"/>
              </w:rPr>
            </w:pPr>
            <w:r>
              <w:rPr>
                <w:rFonts w:ascii="Times New Roman" w:hAnsi="Times New Roman" w:eastAsiaTheme="minorEastAsia"/>
                <w:szCs w:val="21"/>
              </w:rPr>
              <w:t>-</w:t>
            </w:r>
          </w:p>
        </w:tc>
        <w:tc>
          <w:tcPr>
            <w:tcW w:w="1784" w:type="dxa"/>
            <w:vAlign w:val="center"/>
          </w:tcPr>
          <w:p w14:paraId="06459DAB">
            <w:pPr>
              <w:spacing w:line="360" w:lineRule="auto"/>
              <w:jc w:val="center"/>
              <w:rPr>
                <w:rFonts w:ascii="Times New Roman" w:hAnsi="Times New Roman" w:eastAsiaTheme="minorEastAsia"/>
                <w:szCs w:val="21"/>
              </w:rPr>
            </w:pPr>
            <w:r>
              <w:rPr>
                <w:rFonts w:ascii="Times New Roman" w:hAnsi="Times New Roman" w:eastAsiaTheme="minorEastAsia"/>
                <w:szCs w:val="21"/>
              </w:rPr>
              <w:t>-</w:t>
            </w:r>
          </w:p>
        </w:tc>
        <w:tc>
          <w:tcPr>
            <w:tcW w:w="676" w:type="dxa"/>
            <w:vMerge w:val="restart"/>
            <w:vAlign w:val="center"/>
          </w:tcPr>
          <w:p w14:paraId="37BE54BB">
            <w:pPr>
              <w:spacing w:line="360" w:lineRule="auto"/>
              <w:jc w:val="center"/>
              <w:rPr>
                <w:rFonts w:ascii="Times New Roman" w:hAnsi="Times New Roman" w:eastAsiaTheme="minorEastAsia"/>
                <w:szCs w:val="21"/>
              </w:rPr>
            </w:pPr>
            <w:r>
              <w:rPr>
                <w:rFonts w:ascii="Times New Roman" w:hAnsi="Times New Roman" w:eastAsiaTheme="minorEastAsia"/>
                <w:szCs w:val="21"/>
              </w:rPr>
              <w:t>注3</w:t>
            </w:r>
          </w:p>
        </w:tc>
      </w:tr>
      <w:tr w14:paraId="5BA779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735" w:type="dxa"/>
            <w:vAlign w:val="center"/>
          </w:tcPr>
          <w:p w14:paraId="7CEDC77B">
            <w:pPr>
              <w:spacing w:line="360" w:lineRule="auto"/>
              <w:jc w:val="center"/>
              <w:rPr>
                <w:rFonts w:ascii="Times New Roman" w:hAnsi="Times New Roman" w:eastAsiaTheme="minorEastAsia"/>
                <w:szCs w:val="21"/>
              </w:rPr>
            </w:pPr>
            <w:r>
              <w:rPr>
                <w:rFonts w:ascii="Times New Roman" w:hAnsi="Times New Roman" w:eastAsiaTheme="minorEastAsia"/>
                <w:szCs w:val="21"/>
              </w:rPr>
              <w:t>CO</w:t>
            </w:r>
            <w:r>
              <w:rPr>
                <w:rFonts w:ascii="Times New Roman" w:hAnsi="Times New Roman" w:eastAsiaTheme="minorEastAsia"/>
                <w:szCs w:val="21"/>
                <w:vertAlign w:val="subscript"/>
              </w:rPr>
              <w:t>2</w:t>
            </w:r>
            <w:r>
              <w:rPr>
                <w:rFonts w:ascii="Times New Roman" w:hAnsi="Times New Roman" w:eastAsiaTheme="minorEastAsia"/>
                <w:szCs w:val="21"/>
              </w:rPr>
              <w:t>回收利用量</w:t>
            </w:r>
          </w:p>
        </w:tc>
        <w:tc>
          <w:tcPr>
            <w:tcW w:w="5230" w:type="dxa"/>
            <w:gridSpan w:val="3"/>
            <w:vAlign w:val="center"/>
          </w:tcPr>
          <w:p w14:paraId="490AAD4C">
            <w:pPr>
              <w:spacing w:line="360" w:lineRule="auto"/>
              <w:ind w:firstLine="420"/>
              <w:jc w:val="center"/>
              <w:rPr>
                <w:rFonts w:ascii="Times New Roman" w:hAnsi="Times New Roman" w:eastAsiaTheme="minorEastAsia"/>
                <w:szCs w:val="21"/>
              </w:rPr>
            </w:pPr>
            <w:r>
              <w:rPr>
                <w:rFonts w:ascii="Times New Roman" w:hAnsi="Times New Roman" w:eastAsiaTheme="minorEastAsia"/>
                <w:szCs w:val="21"/>
              </w:rPr>
              <w:t>-</w:t>
            </w:r>
          </w:p>
        </w:tc>
        <w:tc>
          <w:tcPr>
            <w:tcW w:w="676" w:type="dxa"/>
            <w:vMerge w:val="continue"/>
            <w:vAlign w:val="center"/>
          </w:tcPr>
          <w:p w14:paraId="39A720F0">
            <w:pPr>
              <w:spacing w:line="360" w:lineRule="auto"/>
              <w:ind w:firstLine="420"/>
              <w:jc w:val="center"/>
              <w:rPr>
                <w:rFonts w:ascii="Times New Roman" w:hAnsi="Times New Roman" w:eastAsiaTheme="minorEastAsia"/>
                <w:szCs w:val="21"/>
              </w:rPr>
            </w:pPr>
          </w:p>
        </w:tc>
      </w:tr>
      <w:tr w14:paraId="55A513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735" w:type="dxa"/>
            <w:vMerge w:val="restart"/>
            <w:vAlign w:val="center"/>
          </w:tcPr>
          <w:p w14:paraId="42E6FCDC">
            <w:pPr>
              <w:spacing w:line="360" w:lineRule="auto"/>
              <w:jc w:val="center"/>
              <w:rPr>
                <w:rFonts w:ascii="Times New Roman" w:hAnsi="Times New Roman" w:eastAsiaTheme="minorEastAsia"/>
                <w:szCs w:val="21"/>
              </w:rPr>
            </w:pPr>
            <w:r>
              <w:rPr>
                <w:rFonts w:ascii="Times New Roman" w:hAnsi="Times New Roman" w:eastAsiaTheme="minorEastAsia"/>
                <w:szCs w:val="21"/>
              </w:rPr>
              <w:t>净购入的电力和热力隐含的CO</w:t>
            </w:r>
            <w:r>
              <w:rPr>
                <w:rFonts w:ascii="Times New Roman" w:hAnsi="Times New Roman" w:eastAsiaTheme="minorEastAsia"/>
                <w:szCs w:val="21"/>
                <w:vertAlign w:val="subscript"/>
              </w:rPr>
              <w:t>2</w:t>
            </w:r>
            <w:r>
              <w:rPr>
                <w:rFonts w:ascii="Times New Roman" w:hAnsi="Times New Roman" w:eastAsiaTheme="minorEastAsia"/>
                <w:szCs w:val="21"/>
              </w:rPr>
              <w:t>排放</w:t>
            </w:r>
          </w:p>
        </w:tc>
        <w:tc>
          <w:tcPr>
            <w:tcW w:w="1431" w:type="dxa"/>
            <w:vAlign w:val="center"/>
          </w:tcPr>
          <w:p w14:paraId="327F603C">
            <w:pPr>
              <w:spacing w:line="360" w:lineRule="auto"/>
              <w:jc w:val="center"/>
              <w:rPr>
                <w:rFonts w:ascii="Times New Roman" w:hAnsi="Times New Roman" w:eastAsiaTheme="minorEastAsia"/>
                <w:szCs w:val="21"/>
              </w:rPr>
            </w:pPr>
            <w:r>
              <w:rPr>
                <w:rFonts w:ascii="Times New Roman" w:hAnsi="Times New Roman" w:eastAsiaTheme="minorEastAsia"/>
                <w:szCs w:val="21"/>
              </w:rPr>
              <w:t>电力</w:t>
            </w:r>
          </w:p>
        </w:tc>
        <w:tc>
          <w:tcPr>
            <w:tcW w:w="2015" w:type="dxa"/>
            <w:vAlign w:val="center"/>
          </w:tcPr>
          <w:p w14:paraId="5B9BAF3E">
            <w:pPr>
              <w:spacing w:line="360" w:lineRule="auto"/>
              <w:jc w:val="center"/>
              <w:rPr>
                <w:rFonts w:ascii="Times New Roman" w:hAnsi="Times New Roman" w:eastAsiaTheme="minorEastAsia"/>
                <w:szCs w:val="21"/>
              </w:rPr>
            </w:pPr>
            <w:r>
              <w:rPr>
                <w:rFonts w:ascii="Times New Roman" w:hAnsi="Times New Roman" w:eastAsiaTheme="minorEastAsia"/>
                <w:szCs w:val="21"/>
              </w:rPr>
              <w:t>车间设备</w:t>
            </w:r>
          </w:p>
        </w:tc>
        <w:tc>
          <w:tcPr>
            <w:tcW w:w="1784" w:type="dxa"/>
            <w:vAlign w:val="center"/>
          </w:tcPr>
          <w:p w14:paraId="7E9EC85E">
            <w:pPr>
              <w:spacing w:line="360" w:lineRule="auto"/>
              <w:jc w:val="center"/>
              <w:rPr>
                <w:rFonts w:ascii="Times New Roman" w:hAnsi="Times New Roman" w:eastAsiaTheme="minorEastAsia"/>
                <w:szCs w:val="21"/>
              </w:rPr>
            </w:pPr>
            <w:r>
              <w:rPr>
                <w:rFonts w:ascii="Times New Roman" w:hAnsi="Times New Roman" w:eastAsiaTheme="minorEastAsia"/>
                <w:szCs w:val="21"/>
              </w:rPr>
              <w:t>车间等</w:t>
            </w:r>
          </w:p>
        </w:tc>
        <w:tc>
          <w:tcPr>
            <w:tcW w:w="676" w:type="dxa"/>
            <w:vAlign w:val="center"/>
          </w:tcPr>
          <w:p w14:paraId="2C79BF1A">
            <w:pPr>
              <w:spacing w:line="360" w:lineRule="auto"/>
              <w:jc w:val="center"/>
              <w:rPr>
                <w:rFonts w:ascii="Times New Roman" w:hAnsi="Times New Roman" w:eastAsiaTheme="minorEastAsia"/>
                <w:szCs w:val="21"/>
              </w:rPr>
            </w:pPr>
            <w:r>
              <w:rPr>
                <w:rFonts w:ascii="Times New Roman" w:hAnsi="Times New Roman" w:eastAsiaTheme="minorEastAsia"/>
                <w:szCs w:val="21"/>
              </w:rPr>
              <w:t>-</w:t>
            </w:r>
          </w:p>
        </w:tc>
      </w:tr>
      <w:tr w14:paraId="6EE8E5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735" w:type="dxa"/>
            <w:vMerge w:val="continue"/>
            <w:vAlign w:val="center"/>
          </w:tcPr>
          <w:p w14:paraId="38DC7651">
            <w:pPr>
              <w:spacing w:line="360" w:lineRule="auto"/>
              <w:ind w:firstLine="420"/>
              <w:jc w:val="center"/>
              <w:rPr>
                <w:rFonts w:ascii="Times New Roman" w:hAnsi="Times New Roman" w:eastAsiaTheme="minorEastAsia"/>
                <w:szCs w:val="21"/>
              </w:rPr>
            </w:pPr>
          </w:p>
        </w:tc>
        <w:tc>
          <w:tcPr>
            <w:tcW w:w="1431" w:type="dxa"/>
            <w:vAlign w:val="center"/>
          </w:tcPr>
          <w:p w14:paraId="7CB3CF46">
            <w:pPr>
              <w:spacing w:line="360" w:lineRule="auto"/>
              <w:jc w:val="center"/>
              <w:rPr>
                <w:rFonts w:ascii="Times New Roman" w:hAnsi="Times New Roman" w:eastAsiaTheme="minorEastAsia"/>
                <w:szCs w:val="21"/>
              </w:rPr>
            </w:pPr>
            <w:r>
              <w:rPr>
                <w:rFonts w:ascii="Times New Roman" w:hAnsi="Times New Roman" w:eastAsiaTheme="minorEastAsia"/>
                <w:szCs w:val="21"/>
              </w:rPr>
              <w:t>-</w:t>
            </w:r>
          </w:p>
        </w:tc>
        <w:tc>
          <w:tcPr>
            <w:tcW w:w="2015" w:type="dxa"/>
            <w:vAlign w:val="center"/>
          </w:tcPr>
          <w:p w14:paraId="1923A612">
            <w:pPr>
              <w:spacing w:line="360" w:lineRule="auto"/>
              <w:jc w:val="center"/>
              <w:rPr>
                <w:rFonts w:ascii="Times New Roman" w:hAnsi="Times New Roman" w:eastAsiaTheme="minorEastAsia"/>
                <w:szCs w:val="21"/>
              </w:rPr>
            </w:pPr>
            <w:r>
              <w:rPr>
                <w:rFonts w:ascii="Times New Roman" w:hAnsi="Times New Roman" w:eastAsiaTheme="minorEastAsia"/>
                <w:szCs w:val="21"/>
              </w:rPr>
              <w:t>--</w:t>
            </w:r>
          </w:p>
        </w:tc>
        <w:tc>
          <w:tcPr>
            <w:tcW w:w="1784" w:type="dxa"/>
            <w:vAlign w:val="center"/>
          </w:tcPr>
          <w:p w14:paraId="07A6BAE9">
            <w:pPr>
              <w:spacing w:line="360" w:lineRule="auto"/>
              <w:jc w:val="center"/>
              <w:rPr>
                <w:rFonts w:ascii="Times New Roman" w:hAnsi="Times New Roman" w:eastAsiaTheme="minorEastAsia"/>
                <w:szCs w:val="21"/>
              </w:rPr>
            </w:pPr>
            <w:r>
              <w:rPr>
                <w:rFonts w:ascii="Times New Roman" w:hAnsi="Times New Roman" w:eastAsiaTheme="minorEastAsia"/>
                <w:szCs w:val="21"/>
              </w:rPr>
              <w:t>-</w:t>
            </w:r>
          </w:p>
        </w:tc>
        <w:tc>
          <w:tcPr>
            <w:tcW w:w="676" w:type="dxa"/>
            <w:vAlign w:val="center"/>
          </w:tcPr>
          <w:p w14:paraId="225D433B">
            <w:pPr>
              <w:spacing w:line="360" w:lineRule="auto"/>
              <w:jc w:val="center"/>
              <w:rPr>
                <w:rFonts w:ascii="Times New Roman" w:hAnsi="Times New Roman" w:eastAsiaTheme="minorEastAsia"/>
                <w:szCs w:val="21"/>
              </w:rPr>
            </w:pPr>
            <w:r>
              <w:rPr>
                <w:rFonts w:ascii="Times New Roman" w:hAnsi="Times New Roman" w:eastAsiaTheme="minorEastAsia"/>
                <w:szCs w:val="21"/>
              </w:rPr>
              <w:t>-</w:t>
            </w:r>
          </w:p>
        </w:tc>
      </w:tr>
    </w:tbl>
    <w:p w14:paraId="362847E9">
      <w:pPr>
        <w:widowControl/>
        <w:spacing w:line="360" w:lineRule="auto"/>
        <w:ind w:firstLine="420" w:firstLineChars="200"/>
        <w:rPr>
          <w:rFonts w:ascii="Times New Roman" w:hAnsi="Times New Roman" w:eastAsiaTheme="minorEastAsia"/>
          <w:szCs w:val="21"/>
        </w:rPr>
      </w:pPr>
      <w:bookmarkStart w:id="36" w:name="_Toc452019638"/>
      <w:r>
        <w:rPr>
          <w:rFonts w:ascii="Times New Roman" w:hAnsi="Times New Roman" w:eastAsiaTheme="minorEastAsia"/>
          <w:szCs w:val="21"/>
        </w:rPr>
        <w:t>注1：经现场核查，受核查方不涉及碳酸盐使用过程排放。</w:t>
      </w:r>
    </w:p>
    <w:p w14:paraId="083E060F">
      <w:pPr>
        <w:widowControl/>
        <w:spacing w:line="360" w:lineRule="auto"/>
        <w:ind w:firstLine="420" w:firstLineChars="200"/>
        <w:rPr>
          <w:rFonts w:ascii="Times New Roman" w:hAnsi="Times New Roman" w:eastAsiaTheme="minorEastAsia"/>
        </w:rPr>
      </w:pPr>
      <w:r>
        <w:rPr>
          <w:rFonts w:ascii="Times New Roman" w:hAnsi="Times New Roman" w:eastAsiaTheme="minorEastAsia"/>
        </w:rPr>
        <w:t>注2：经现场核查，受核查方不涉及工业废水厌氧处理CH4排放。</w:t>
      </w:r>
    </w:p>
    <w:p w14:paraId="4EE9CAB7">
      <w:pPr>
        <w:widowControl/>
        <w:spacing w:line="360" w:lineRule="auto"/>
        <w:ind w:firstLine="420" w:firstLineChars="200"/>
        <w:rPr>
          <w:rFonts w:ascii="Times New Roman" w:hAnsi="Times New Roman" w:eastAsiaTheme="minorEastAsia"/>
          <w:szCs w:val="21"/>
        </w:rPr>
      </w:pPr>
      <w:r>
        <w:rPr>
          <w:rFonts w:ascii="Times New Roman" w:hAnsi="Times New Roman" w:eastAsiaTheme="minorEastAsia"/>
          <w:szCs w:val="21"/>
        </w:rPr>
        <w:t>注3：经现场核查，受核查方不涉及CH</w:t>
      </w:r>
      <w:r>
        <w:rPr>
          <w:rFonts w:ascii="Times New Roman" w:hAnsi="Times New Roman" w:eastAsiaTheme="minorEastAsia"/>
          <w:szCs w:val="21"/>
          <w:vertAlign w:val="subscript"/>
        </w:rPr>
        <w:t>4</w:t>
      </w:r>
      <w:r>
        <w:rPr>
          <w:rFonts w:ascii="Times New Roman" w:hAnsi="Times New Roman" w:eastAsiaTheme="minorEastAsia"/>
          <w:szCs w:val="21"/>
        </w:rPr>
        <w:t>回收与销毁量，不涉及CO</w:t>
      </w:r>
      <w:r>
        <w:rPr>
          <w:rFonts w:ascii="Times New Roman" w:hAnsi="Times New Roman" w:eastAsiaTheme="minorEastAsia"/>
          <w:szCs w:val="21"/>
          <w:vertAlign w:val="subscript"/>
        </w:rPr>
        <w:t>2</w:t>
      </w:r>
      <w:r>
        <w:rPr>
          <w:rFonts w:ascii="Times New Roman" w:hAnsi="Times New Roman" w:eastAsiaTheme="minorEastAsia"/>
          <w:szCs w:val="21"/>
        </w:rPr>
        <w:t>的回收利用。</w:t>
      </w:r>
    </w:p>
    <w:p w14:paraId="7A12BC8C">
      <w:pPr>
        <w:widowControl/>
        <w:spacing w:before="120" w:after="120" w:line="360" w:lineRule="auto"/>
        <w:ind w:firstLine="482" w:firstLineChars="200"/>
        <w:jc w:val="left"/>
        <w:rPr>
          <w:rFonts w:ascii="Times New Roman" w:hAnsi="Times New Roman" w:eastAsiaTheme="minorEastAsia"/>
          <w:szCs w:val="21"/>
        </w:rPr>
      </w:pPr>
      <w:r>
        <w:rPr>
          <w:rFonts w:ascii="Times New Roman" w:hAnsi="Times New Roman" w:eastAsiaTheme="minorEastAsia"/>
          <w:b/>
          <w:sz w:val="24"/>
          <w:szCs w:val="24"/>
        </w:rPr>
        <w:t>综上所述，</w:t>
      </w:r>
      <w:r>
        <w:rPr>
          <w:rFonts w:ascii="Times New Roman" w:hAnsi="Times New Roman" w:eastAsiaTheme="minorEastAsia"/>
          <w:b/>
          <w:sz w:val="24"/>
          <w:szCs w:val="24"/>
          <w:lang w:bidi="ar"/>
        </w:rPr>
        <w:t>受核查方的排放源和能源种类与上一年度的区别主要在于柴油汽油使用量的统计。</w:t>
      </w:r>
      <w:r>
        <w:rPr>
          <w:rFonts w:ascii="Times New Roman" w:hAnsi="Times New Roman" w:eastAsiaTheme="minorEastAsia"/>
          <w:b/>
          <w:kern w:val="0"/>
          <w:sz w:val="24"/>
          <w:szCs w:val="24"/>
        </w:rPr>
        <w:t>核查组确认受核查方排放源识别符合核算指南的要求。</w:t>
      </w:r>
    </w:p>
    <w:p w14:paraId="3BD8408B">
      <w:pPr>
        <w:spacing w:before="120" w:after="120" w:line="360" w:lineRule="auto"/>
        <w:outlineLvl w:val="1"/>
        <w:rPr>
          <w:rFonts w:ascii="Times New Roman" w:hAnsi="Times New Roman" w:eastAsiaTheme="minorEastAsia"/>
          <w:b/>
          <w:sz w:val="28"/>
          <w:szCs w:val="28"/>
        </w:rPr>
      </w:pPr>
      <w:bookmarkStart w:id="37" w:name="_Toc27877"/>
      <w:r>
        <w:rPr>
          <w:rFonts w:ascii="Times New Roman" w:hAnsi="Times New Roman" w:eastAsiaTheme="minorEastAsia"/>
          <w:b/>
          <w:sz w:val="28"/>
          <w:szCs w:val="28"/>
        </w:rPr>
        <w:t>3.3 核算方法的核查</w:t>
      </w:r>
      <w:bookmarkEnd w:id="36"/>
      <w:bookmarkEnd w:id="37"/>
    </w:p>
    <w:p w14:paraId="7230EDBC">
      <w:pPr>
        <w:spacing w:line="360" w:lineRule="auto"/>
        <w:ind w:firstLine="480" w:firstLineChars="200"/>
        <w:rPr>
          <w:rFonts w:ascii="Times New Roman" w:hAnsi="Times New Roman" w:eastAsiaTheme="minorEastAsia"/>
          <w:sz w:val="24"/>
          <w:szCs w:val="24"/>
        </w:rPr>
      </w:pPr>
      <w:bookmarkStart w:id="38" w:name="_Toc452019642"/>
      <w:r>
        <w:rPr>
          <w:rFonts w:ascii="Times New Roman" w:hAnsi="Times New Roman" w:eastAsiaTheme="minorEastAsia"/>
          <w:sz w:val="24"/>
          <w:szCs w:val="24"/>
        </w:rPr>
        <w:t>核查组对排放报告中的核算方法进行了核查，确认核算方法的选择符合《工业其他行业企业温室气体排放核算方法与报告指南（试行）》的要求，不存在任何偏移。</w:t>
      </w:r>
    </w:p>
    <w:p w14:paraId="5A1D2BF3">
      <w:pPr>
        <w:spacing w:line="360" w:lineRule="auto"/>
        <w:ind w:firstLine="480" w:firstLineChars="200"/>
        <w:rPr>
          <w:rFonts w:ascii="Times New Roman" w:hAnsi="Times New Roman" w:eastAsiaTheme="minorEastAsia"/>
          <w:sz w:val="24"/>
          <w:szCs w:val="24"/>
        </w:rPr>
      </w:pPr>
      <w:r>
        <w:rPr>
          <w:rFonts w:ascii="Times New Roman" w:hAnsi="Times New Roman" w:eastAsiaTheme="minorEastAsia"/>
          <w:sz w:val="24"/>
          <w:szCs w:val="24"/>
        </w:rPr>
        <w:t>核查组确认《排放报告（初版）》中的温室气体排放采用如下核算方法：</w:t>
      </w:r>
    </w:p>
    <w:p w14:paraId="2C2BDD6C">
      <w:pPr>
        <w:spacing w:line="360" w:lineRule="auto"/>
        <w:rPr>
          <w:rFonts w:ascii="Times New Roman" w:hAnsi="Times New Roman" w:eastAsiaTheme="minorEastAsia"/>
        </w:rPr>
      </w:pPr>
      <m:oMath>
        <m:sSub>
          <m:sSubPr>
            <m:ctrlPr>
              <w:rPr>
                <w:rFonts w:ascii="Cambria Math" w:hAnsi="Cambria Math" w:eastAsiaTheme="minorEastAsia"/>
                <w:sz w:val="24"/>
                <w:szCs w:val="24"/>
              </w:rPr>
            </m:ctrlPr>
          </m:sSubPr>
          <m:e>
            <m:r>
              <m:rPr>
                <m:sty m:val="p"/>
              </m:rPr>
              <w:rPr>
                <w:rFonts w:ascii="Cambria Math" w:hAnsi="Cambria Math" w:eastAsiaTheme="minorEastAsia"/>
                <w:sz w:val="24"/>
                <w:szCs w:val="24"/>
              </w:rPr>
              <m:t>E</m:t>
            </m:r>
            <m:ctrlPr>
              <w:rPr>
                <w:rFonts w:ascii="Cambria Math" w:hAnsi="Cambria Math" w:eastAsiaTheme="minorEastAsia"/>
                <w:sz w:val="24"/>
                <w:szCs w:val="24"/>
              </w:rPr>
            </m:ctrlPr>
          </m:e>
          <m:sub>
            <m:r>
              <m:rPr>
                <m:sty m:val="p"/>
              </m:rPr>
              <w:rPr>
                <w:rFonts w:ascii="Cambria Math" w:hAnsi="Cambria Math" w:eastAsiaTheme="minorEastAsia"/>
                <w:sz w:val="24"/>
                <w:szCs w:val="24"/>
              </w:rPr>
              <m:t>GHG</m:t>
            </m:r>
            <m:ctrlPr>
              <w:rPr>
                <w:rFonts w:ascii="Cambria Math" w:hAnsi="Cambria Math" w:eastAsiaTheme="minorEastAsia"/>
                <w:sz w:val="24"/>
                <w:szCs w:val="24"/>
              </w:rPr>
            </m:ctrlPr>
          </m:sub>
        </m:sSub>
        <m:r>
          <m:rPr>
            <m:sty m:val="p"/>
          </m:rPr>
          <w:rPr>
            <w:rFonts w:ascii="Cambria Math" w:hAnsi="Cambria Math" w:eastAsiaTheme="minorEastAsia"/>
            <w:sz w:val="24"/>
            <w:szCs w:val="24"/>
          </w:rPr>
          <m:t>=</m:t>
        </m:r>
        <m:sSub>
          <m:sSubPr>
            <m:ctrlPr>
              <w:rPr>
                <w:rFonts w:ascii="Cambria Math" w:hAnsi="Cambria Math" w:eastAsiaTheme="minorEastAsia"/>
                <w:sz w:val="24"/>
                <w:szCs w:val="24"/>
              </w:rPr>
            </m:ctrlPr>
          </m:sSubPr>
          <m:e>
            <m:r>
              <m:rPr>
                <m:sty m:val="p"/>
              </m:rPr>
              <w:rPr>
                <w:rFonts w:ascii="Cambria Math" w:hAnsi="Cambria Math" w:eastAsiaTheme="minorEastAsia"/>
                <w:sz w:val="24"/>
                <w:szCs w:val="24"/>
              </w:rPr>
              <m:t>E</m:t>
            </m:r>
            <m:ctrlPr>
              <w:rPr>
                <w:rFonts w:ascii="Cambria Math" w:hAnsi="Cambria Math" w:eastAsiaTheme="minorEastAsia"/>
                <w:sz w:val="24"/>
                <w:szCs w:val="24"/>
              </w:rPr>
            </m:ctrlPr>
          </m:e>
          <m:sub>
            <m:r>
              <m:rPr>
                <m:sty m:val="p"/>
              </m:rPr>
              <w:rPr>
                <w:rFonts w:ascii="Cambria Math" w:hAnsi="Cambria Math" w:eastAsiaTheme="minorEastAsia"/>
                <w:sz w:val="24"/>
                <w:szCs w:val="24"/>
              </w:rPr>
              <m:t>CO2−燃烧</m:t>
            </m:r>
            <m:ctrlPr>
              <w:rPr>
                <w:rFonts w:ascii="Cambria Math" w:hAnsi="Cambria Math" w:eastAsiaTheme="minorEastAsia"/>
                <w:sz w:val="24"/>
                <w:szCs w:val="24"/>
              </w:rPr>
            </m:ctrlPr>
          </m:sub>
        </m:sSub>
        <m:r>
          <m:rPr>
            <m:sty m:val="p"/>
          </m:rPr>
          <w:rPr>
            <w:rFonts w:ascii="Cambria Math" w:hAnsi="Cambria Math" w:eastAsiaTheme="minorEastAsia"/>
            <w:sz w:val="24"/>
            <w:szCs w:val="24"/>
          </w:rPr>
          <m:t>+</m:t>
        </m:r>
        <m:sSub>
          <m:sSubPr>
            <m:ctrlPr>
              <w:rPr>
                <w:rFonts w:ascii="Cambria Math" w:hAnsi="Cambria Math" w:eastAsiaTheme="minorEastAsia"/>
                <w:sz w:val="24"/>
                <w:szCs w:val="24"/>
              </w:rPr>
            </m:ctrlPr>
          </m:sSubPr>
          <m:e>
            <m:r>
              <m:rPr>
                <m:sty m:val="p"/>
              </m:rPr>
              <w:rPr>
                <w:rFonts w:ascii="Cambria Math" w:hAnsi="Cambria Math" w:eastAsiaTheme="minorEastAsia"/>
                <w:sz w:val="24"/>
                <w:szCs w:val="24"/>
              </w:rPr>
              <m:t>E</m:t>
            </m:r>
            <m:ctrlPr>
              <w:rPr>
                <w:rFonts w:ascii="Cambria Math" w:hAnsi="Cambria Math" w:eastAsiaTheme="minorEastAsia"/>
                <w:sz w:val="24"/>
                <w:szCs w:val="24"/>
              </w:rPr>
            </m:ctrlPr>
          </m:e>
          <m:sub>
            <m:r>
              <m:rPr>
                <m:sty m:val="p"/>
              </m:rPr>
              <w:rPr>
                <w:rFonts w:ascii="Cambria Math" w:hAnsi="Cambria Math" w:eastAsiaTheme="minorEastAsia"/>
                <w:sz w:val="24"/>
                <w:szCs w:val="24"/>
              </w:rPr>
              <m:t>CO2−碳酸盐</m:t>
            </m:r>
            <m:ctrlPr>
              <w:rPr>
                <w:rFonts w:ascii="Cambria Math" w:hAnsi="Cambria Math" w:eastAsiaTheme="minorEastAsia"/>
                <w:sz w:val="24"/>
                <w:szCs w:val="24"/>
              </w:rPr>
            </m:ctrlPr>
          </m:sub>
        </m:sSub>
        <m:r>
          <m:rPr>
            <m:sty m:val="p"/>
          </m:rPr>
          <w:rPr>
            <w:rFonts w:ascii="Cambria Math" w:hAnsi="Cambria Math" w:eastAsiaTheme="minorEastAsia"/>
            <w:sz w:val="24"/>
            <w:szCs w:val="24"/>
          </w:rPr>
          <m:t>+</m:t>
        </m:r>
        <m:d>
          <m:dPr>
            <m:ctrlPr>
              <w:rPr>
                <w:rFonts w:ascii="Cambria Math" w:hAnsi="Cambria Math" w:eastAsiaTheme="minorEastAsia"/>
                <w:sz w:val="24"/>
                <w:szCs w:val="24"/>
              </w:rPr>
            </m:ctrlPr>
          </m:dPr>
          <m:e>
            <m:sSub>
              <m:sSubPr>
                <m:ctrlPr>
                  <w:rPr>
                    <w:rFonts w:ascii="Cambria Math" w:hAnsi="Cambria Math" w:eastAsiaTheme="minorEastAsia"/>
                    <w:sz w:val="24"/>
                    <w:szCs w:val="24"/>
                  </w:rPr>
                </m:ctrlPr>
              </m:sSubPr>
              <m:e>
                <m:r>
                  <m:rPr>
                    <m:sty m:val="p"/>
                  </m:rPr>
                  <w:rPr>
                    <w:rFonts w:ascii="Cambria Math" w:hAnsi="Cambria Math" w:eastAsiaTheme="minorEastAsia"/>
                    <w:sz w:val="24"/>
                    <w:szCs w:val="24"/>
                  </w:rPr>
                  <m:t>E</m:t>
                </m:r>
                <m:ctrlPr>
                  <w:rPr>
                    <w:rFonts w:ascii="Cambria Math" w:hAnsi="Cambria Math" w:eastAsiaTheme="minorEastAsia"/>
                    <w:sz w:val="24"/>
                    <w:szCs w:val="24"/>
                  </w:rPr>
                </m:ctrlPr>
              </m:e>
              <m:sub>
                <m:r>
                  <m:rPr>
                    <m:sty m:val="p"/>
                  </m:rPr>
                  <w:rPr>
                    <w:rFonts w:ascii="Cambria Math" w:hAnsi="Cambria Math" w:eastAsiaTheme="minorEastAsia"/>
                    <w:sz w:val="24"/>
                    <w:szCs w:val="24"/>
                  </w:rPr>
                  <m:t>CH4−废水</m:t>
                </m:r>
                <m:ctrlPr>
                  <w:rPr>
                    <w:rFonts w:ascii="Cambria Math" w:hAnsi="Cambria Math" w:eastAsiaTheme="minorEastAsia"/>
                    <w:sz w:val="24"/>
                    <w:szCs w:val="24"/>
                  </w:rPr>
                </m:ctrlPr>
              </m:sub>
            </m:sSub>
            <m:r>
              <m:rPr>
                <m:sty m:val="p"/>
              </m:rPr>
              <w:rPr>
                <w:rFonts w:ascii="Cambria Math" w:hAnsi="Cambria Math" w:eastAsiaTheme="minorEastAsia"/>
                <w:sz w:val="24"/>
                <w:szCs w:val="24"/>
              </w:rPr>
              <m:t>−</m:t>
            </m:r>
            <m:sSub>
              <m:sSubPr>
                <m:ctrlPr>
                  <w:rPr>
                    <w:rFonts w:ascii="Cambria Math" w:hAnsi="Cambria Math" w:eastAsiaTheme="minorEastAsia"/>
                    <w:sz w:val="24"/>
                    <w:szCs w:val="24"/>
                  </w:rPr>
                </m:ctrlPr>
              </m:sSubPr>
              <m:e>
                <m:r>
                  <m:rPr>
                    <m:sty m:val="p"/>
                  </m:rPr>
                  <w:rPr>
                    <w:rFonts w:ascii="Cambria Math" w:hAnsi="Cambria Math" w:eastAsiaTheme="minorEastAsia"/>
                    <w:sz w:val="24"/>
                    <w:szCs w:val="24"/>
                  </w:rPr>
                  <m:t>R</m:t>
                </m:r>
                <m:ctrlPr>
                  <w:rPr>
                    <w:rFonts w:ascii="Cambria Math" w:hAnsi="Cambria Math" w:eastAsiaTheme="minorEastAsia"/>
                    <w:sz w:val="24"/>
                    <w:szCs w:val="24"/>
                  </w:rPr>
                </m:ctrlPr>
              </m:e>
              <m:sub>
                <m:r>
                  <m:rPr>
                    <m:sty m:val="p"/>
                  </m:rPr>
                  <w:rPr>
                    <w:rFonts w:ascii="Cambria Math" w:hAnsi="Cambria Math" w:eastAsiaTheme="minorEastAsia"/>
                    <w:sz w:val="24"/>
                    <w:szCs w:val="24"/>
                  </w:rPr>
                  <m:t>CH4−回收销毁</m:t>
                </m:r>
                <m:ctrlPr>
                  <w:rPr>
                    <w:rFonts w:ascii="Cambria Math" w:hAnsi="Cambria Math" w:eastAsiaTheme="minorEastAsia"/>
                    <w:sz w:val="24"/>
                    <w:szCs w:val="24"/>
                  </w:rPr>
                </m:ctrlPr>
              </m:sub>
            </m:sSub>
            <m:ctrlPr>
              <w:rPr>
                <w:rFonts w:ascii="Cambria Math" w:hAnsi="Cambria Math" w:eastAsiaTheme="minorEastAsia"/>
                <w:sz w:val="24"/>
                <w:szCs w:val="24"/>
              </w:rPr>
            </m:ctrlPr>
          </m:e>
        </m:d>
        <m:r>
          <m:rPr>
            <m:sty m:val="p"/>
          </m:rPr>
          <w:rPr>
            <w:rFonts w:ascii="Cambria Math" w:hAnsi="Cambria Math" w:eastAsiaTheme="minorEastAsia"/>
            <w:sz w:val="24"/>
            <w:szCs w:val="24"/>
          </w:rPr>
          <m:t>×</m:t>
        </m:r>
        <m:sSub>
          <m:sSubPr>
            <m:ctrlPr>
              <w:rPr>
                <w:rFonts w:ascii="Cambria Math" w:hAnsi="Cambria Math" w:eastAsiaTheme="minorEastAsia"/>
                <w:sz w:val="24"/>
                <w:szCs w:val="24"/>
              </w:rPr>
            </m:ctrlPr>
          </m:sSubPr>
          <m:e>
            <m:r>
              <m:rPr>
                <m:sty m:val="p"/>
              </m:rPr>
              <w:rPr>
                <w:rFonts w:ascii="Cambria Math" w:hAnsi="Cambria Math" w:eastAsiaTheme="minorEastAsia"/>
                <w:sz w:val="24"/>
                <w:szCs w:val="24"/>
              </w:rPr>
              <m:t>GWP</m:t>
            </m:r>
            <m:ctrlPr>
              <w:rPr>
                <w:rFonts w:ascii="Cambria Math" w:hAnsi="Cambria Math" w:eastAsiaTheme="minorEastAsia"/>
                <w:sz w:val="24"/>
                <w:szCs w:val="24"/>
              </w:rPr>
            </m:ctrlPr>
          </m:e>
          <m:sub>
            <m:r>
              <m:rPr>
                <m:sty m:val="p"/>
              </m:rPr>
              <w:rPr>
                <w:rFonts w:ascii="Cambria Math" w:hAnsi="Cambria Math" w:eastAsiaTheme="minorEastAsia"/>
                <w:sz w:val="24"/>
                <w:szCs w:val="24"/>
              </w:rPr>
              <m:t>CH4</m:t>
            </m:r>
            <m:ctrlPr>
              <w:rPr>
                <w:rFonts w:ascii="Cambria Math" w:hAnsi="Cambria Math" w:eastAsiaTheme="minorEastAsia"/>
                <w:sz w:val="24"/>
                <w:szCs w:val="24"/>
              </w:rPr>
            </m:ctrlPr>
          </m:sub>
        </m:sSub>
        <m:r>
          <m:rPr>
            <m:sty m:val="p"/>
          </m:rPr>
          <w:rPr>
            <w:rFonts w:ascii="Cambria Math" w:hAnsi="Cambria Math" w:eastAsiaTheme="minorEastAsia"/>
            <w:sz w:val="24"/>
            <w:szCs w:val="24"/>
          </w:rPr>
          <m:t>−</m:t>
        </m:r>
        <m:sSub>
          <m:sSubPr>
            <m:ctrlPr>
              <w:rPr>
                <w:rFonts w:ascii="Cambria Math" w:hAnsi="Cambria Math" w:eastAsiaTheme="minorEastAsia"/>
                <w:sz w:val="24"/>
                <w:szCs w:val="24"/>
              </w:rPr>
            </m:ctrlPr>
          </m:sSubPr>
          <m:e>
            <m:r>
              <m:rPr>
                <m:sty m:val="p"/>
              </m:rPr>
              <w:rPr>
                <w:rFonts w:ascii="Cambria Math" w:hAnsi="Cambria Math" w:eastAsiaTheme="minorEastAsia"/>
                <w:sz w:val="24"/>
                <w:szCs w:val="24"/>
              </w:rPr>
              <m:t>R</m:t>
            </m:r>
            <m:ctrlPr>
              <w:rPr>
                <w:rFonts w:ascii="Cambria Math" w:hAnsi="Cambria Math" w:eastAsiaTheme="minorEastAsia"/>
                <w:sz w:val="24"/>
                <w:szCs w:val="24"/>
              </w:rPr>
            </m:ctrlPr>
          </m:e>
          <m:sub>
            <m:r>
              <m:rPr>
                <m:sty m:val="p"/>
              </m:rPr>
              <w:rPr>
                <w:rFonts w:ascii="Cambria Math" w:hAnsi="Cambria Math" w:eastAsiaTheme="minorEastAsia"/>
                <w:sz w:val="24"/>
                <w:szCs w:val="24"/>
              </w:rPr>
              <m:t>CO2回收</m:t>
            </m:r>
            <m:ctrlPr>
              <w:rPr>
                <w:rFonts w:ascii="Cambria Math" w:hAnsi="Cambria Math" w:eastAsiaTheme="minorEastAsia"/>
                <w:sz w:val="24"/>
                <w:szCs w:val="24"/>
              </w:rPr>
            </m:ctrlPr>
          </m:sub>
        </m:sSub>
        <m:r>
          <m:rPr>
            <m:sty m:val="p"/>
          </m:rPr>
          <w:rPr>
            <w:rFonts w:ascii="Cambria Math" w:hAnsi="Cambria Math" w:eastAsiaTheme="minorEastAsia"/>
            <w:sz w:val="24"/>
            <w:szCs w:val="24"/>
          </w:rPr>
          <m:t>+</m:t>
        </m:r>
        <m:sSub>
          <m:sSubPr>
            <m:ctrlPr>
              <w:rPr>
                <w:rFonts w:ascii="Cambria Math" w:hAnsi="Cambria Math" w:eastAsiaTheme="minorEastAsia"/>
                <w:sz w:val="24"/>
                <w:szCs w:val="24"/>
              </w:rPr>
            </m:ctrlPr>
          </m:sSubPr>
          <m:e>
            <m:r>
              <m:rPr>
                <m:sty m:val="p"/>
              </m:rPr>
              <w:rPr>
                <w:rFonts w:ascii="Cambria Math" w:hAnsi="Cambria Math" w:eastAsiaTheme="minorEastAsia"/>
                <w:sz w:val="24"/>
                <w:szCs w:val="24"/>
              </w:rPr>
              <m:t>E</m:t>
            </m:r>
            <m:ctrlPr>
              <w:rPr>
                <w:rFonts w:ascii="Cambria Math" w:hAnsi="Cambria Math" w:eastAsiaTheme="minorEastAsia"/>
                <w:sz w:val="24"/>
                <w:szCs w:val="24"/>
              </w:rPr>
            </m:ctrlPr>
          </m:e>
          <m:sub>
            <m:r>
              <m:rPr>
                <m:sty m:val="p"/>
              </m:rPr>
              <w:rPr>
                <w:rFonts w:ascii="Cambria Math" w:hAnsi="Cambria Math" w:eastAsiaTheme="minorEastAsia"/>
                <w:sz w:val="24"/>
                <w:szCs w:val="24"/>
              </w:rPr>
              <m:t>CO2−净电</m:t>
            </m:r>
            <m:ctrlPr>
              <w:rPr>
                <w:rFonts w:ascii="Cambria Math" w:hAnsi="Cambria Math" w:eastAsiaTheme="minorEastAsia"/>
                <w:sz w:val="24"/>
                <w:szCs w:val="24"/>
              </w:rPr>
            </m:ctrlPr>
          </m:sub>
        </m:sSub>
        <m:r>
          <m:rPr>
            <m:sty m:val="p"/>
          </m:rPr>
          <w:rPr>
            <w:rFonts w:ascii="Cambria Math" w:hAnsi="Cambria Math" w:eastAsiaTheme="minorEastAsia"/>
            <w:sz w:val="24"/>
            <w:szCs w:val="24"/>
          </w:rPr>
          <m:t>+</m:t>
        </m:r>
        <m:sSub>
          <m:sSubPr>
            <m:ctrlPr>
              <w:rPr>
                <w:rFonts w:ascii="Cambria Math" w:hAnsi="Cambria Math" w:eastAsiaTheme="minorEastAsia"/>
                <w:sz w:val="24"/>
                <w:szCs w:val="24"/>
              </w:rPr>
            </m:ctrlPr>
          </m:sSubPr>
          <m:e>
            <m:r>
              <m:rPr>
                <m:sty m:val="p"/>
              </m:rPr>
              <w:rPr>
                <w:rFonts w:ascii="Cambria Math" w:hAnsi="Cambria Math" w:eastAsiaTheme="minorEastAsia"/>
                <w:sz w:val="24"/>
                <w:szCs w:val="24"/>
              </w:rPr>
              <m:t>E</m:t>
            </m:r>
            <m:ctrlPr>
              <w:rPr>
                <w:rFonts w:ascii="Cambria Math" w:hAnsi="Cambria Math" w:eastAsiaTheme="minorEastAsia"/>
                <w:sz w:val="24"/>
                <w:szCs w:val="24"/>
              </w:rPr>
            </m:ctrlPr>
          </m:e>
          <m:sub>
            <m:r>
              <m:rPr>
                <m:sty m:val="p"/>
              </m:rPr>
              <w:rPr>
                <w:rFonts w:ascii="Cambria Math" w:hAnsi="Cambria Math" w:eastAsiaTheme="minorEastAsia"/>
                <w:sz w:val="24"/>
                <w:szCs w:val="24"/>
              </w:rPr>
              <m:t>CO2−净热</m:t>
            </m:r>
            <m:ctrlPr>
              <w:rPr>
                <w:rFonts w:ascii="Cambria Math" w:hAnsi="Cambria Math" w:eastAsiaTheme="minorEastAsia"/>
                <w:sz w:val="24"/>
                <w:szCs w:val="24"/>
              </w:rPr>
            </m:ctrlPr>
          </m:sub>
        </m:sSub>
      </m:oMath>
      <w:r>
        <w:rPr>
          <w:rFonts w:ascii="Times New Roman" w:hAnsi="Times New Roman" w:eastAsiaTheme="minorEastAsia"/>
        </w:rPr>
        <w:t xml:space="preserve">                        （1）</w:t>
      </w:r>
    </w:p>
    <w:p w14:paraId="29DA5167">
      <w:pPr>
        <w:spacing w:line="360" w:lineRule="auto"/>
        <w:rPr>
          <w:rFonts w:ascii="Times New Roman" w:hAnsi="Times New Roman" w:eastAsiaTheme="minorEastAsia"/>
        </w:rPr>
      </w:pPr>
      <w:r>
        <w:rPr>
          <w:rFonts w:ascii="Times New Roman" w:hAnsi="Times New Roman" w:eastAsiaTheme="minorEastAsia"/>
        </w:rPr>
        <w:t>其中：</w:t>
      </w:r>
    </w:p>
    <w:p w14:paraId="377195BD">
      <w:pPr>
        <w:spacing w:line="360" w:lineRule="auto"/>
        <w:rPr>
          <w:rFonts w:ascii="Times New Roman" w:hAnsi="Times New Roman" w:eastAsiaTheme="minorEastAsia"/>
          <w:sz w:val="24"/>
          <w:szCs w:val="24"/>
        </w:rPr>
      </w:pPr>
      <w:r>
        <w:rPr>
          <w:rFonts w:ascii="Times New Roman" w:hAnsi="Times New Roman" w:eastAsiaTheme="minorEastAsia"/>
          <w:sz w:val="24"/>
          <w:szCs w:val="24"/>
        </w:rPr>
        <w:t>E</w:t>
      </w:r>
      <w:r>
        <w:rPr>
          <w:rFonts w:ascii="Times New Roman" w:hAnsi="Times New Roman" w:eastAsiaTheme="minorEastAsia"/>
          <w:sz w:val="24"/>
          <w:szCs w:val="24"/>
          <w:vertAlign w:val="subscript"/>
        </w:rPr>
        <w:t xml:space="preserve">GHG          </w:t>
      </w:r>
      <w:r>
        <w:rPr>
          <w:rFonts w:ascii="Times New Roman" w:hAnsi="Times New Roman" w:eastAsiaTheme="minorEastAsia"/>
          <w:sz w:val="24"/>
          <w:szCs w:val="24"/>
        </w:rPr>
        <w:t>报告主体温室气体排放总量，单位为吨CO</w:t>
      </w:r>
      <w:r>
        <w:rPr>
          <w:rFonts w:ascii="Times New Roman" w:hAnsi="Times New Roman" w:eastAsiaTheme="minorEastAsia"/>
          <w:sz w:val="24"/>
          <w:szCs w:val="24"/>
          <w:vertAlign w:val="subscript"/>
        </w:rPr>
        <w:t>2</w:t>
      </w:r>
      <w:r>
        <w:rPr>
          <w:rFonts w:ascii="Times New Roman" w:hAnsi="Times New Roman" w:eastAsiaTheme="minorEastAsia"/>
          <w:sz w:val="24"/>
          <w:szCs w:val="24"/>
        </w:rPr>
        <w:t>当量（tCO</w:t>
      </w:r>
      <w:r>
        <w:rPr>
          <w:rFonts w:ascii="Times New Roman" w:hAnsi="Times New Roman" w:eastAsiaTheme="minorEastAsia"/>
          <w:sz w:val="24"/>
          <w:szCs w:val="24"/>
          <w:vertAlign w:val="subscript"/>
        </w:rPr>
        <w:t>2</w:t>
      </w:r>
      <w:r>
        <w:rPr>
          <w:rFonts w:ascii="Times New Roman" w:hAnsi="Times New Roman" w:eastAsiaTheme="minorEastAsia"/>
          <w:sz w:val="24"/>
          <w:szCs w:val="24"/>
        </w:rPr>
        <w:t>e）；</w:t>
      </w:r>
    </w:p>
    <w:p w14:paraId="1B8A4BC7">
      <w:pPr>
        <w:spacing w:line="360" w:lineRule="auto"/>
        <w:rPr>
          <w:rFonts w:ascii="Times New Roman" w:hAnsi="Times New Roman" w:eastAsiaTheme="minorEastAsia"/>
          <w:sz w:val="24"/>
          <w:szCs w:val="24"/>
        </w:rPr>
      </w:pPr>
      <w:r>
        <w:rPr>
          <w:rFonts w:ascii="Times New Roman" w:hAnsi="Times New Roman" w:eastAsiaTheme="minorEastAsia"/>
          <w:sz w:val="24"/>
          <w:szCs w:val="24"/>
        </w:rPr>
        <w:t>E</w:t>
      </w:r>
      <w:r>
        <w:rPr>
          <w:rFonts w:ascii="Times New Roman" w:hAnsi="Times New Roman" w:eastAsiaTheme="minorEastAsia"/>
          <w:sz w:val="24"/>
          <w:szCs w:val="24"/>
          <w:vertAlign w:val="subscript"/>
        </w:rPr>
        <w:t xml:space="preserve">CO2-燃烧      </w:t>
      </w:r>
      <w:r>
        <w:rPr>
          <w:rFonts w:ascii="Times New Roman" w:hAnsi="Times New Roman" w:eastAsiaTheme="minorEastAsia"/>
          <w:sz w:val="24"/>
          <w:szCs w:val="24"/>
        </w:rPr>
        <w:t>报告主体化石燃料燃烧CO</w:t>
      </w:r>
      <w:r>
        <w:rPr>
          <w:rFonts w:ascii="Times New Roman" w:hAnsi="Times New Roman" w:eastAsiaTheme="minorEastAsia"/>
          <w:sz w:val="24"/>
          <w:szCs w:val="24"/>
          <w:vertAlign w:val="subscript"/>
        </w:rPr>
        <w:t>2</w:t>
      </w:r>
      <w:r>
        <w:rPr>
          <w:rFonts w:ascii="Times New Roman" w:hAnsi="Times New Roman" w:eastAsiaTheme="minorEastAsia"/>
          <w:sz w:val="24"/>
          <w:szCs w:val="24"/>
        </w:rPr>
        <w:t>排放；</w:t>
      </w:r>
    </w:p>
    <w:p w14:paraId="2389DC26">
      <w:pPr>
        <w:spacing w:line="360" w:lineRule="auto"/>
        <w:rPr>
          <w:rFonts w:ascii="Times New Roman" w:hAnsi="Times New Roman" w:eastAsiaTheme="minorEastAsia"/>
          <w:sz w:val="24"/>
          <w:szCs w:val="24"/>
        </w:rPr>
      </w:pPr>
      <w:r>
        <w:rPr>
          <w:rFonts w:ascii="Times New Roman" w:hAnsi="Times New Roman" w:eastAsiaTheme="minorEastAsia"/>
          <w:sz w:val="24"/>
          <w:szCs w:val="24"/>
        </w:rPr>
        <w:t>E</w:t>
      </w:r>
      <w:r>
        <w:rPr>
          <w:rFonts w:ascii="Times New Roman" w:hAnsi="Times New Roman" w:eastAsiaTheme="minorEastAsia"/>
          <w:sz w:val="24"/>
          <w:szCs w:val="24"/>
          <w:vertAlign w:val="subscript"/>
        </w:rPr>
        <w:t xml:space="preserve">CO2-碳酸盐    </w:t>
      </w:r>
      <w:r>
        <w:rPr>
          <w:rFonts w:ascii="Times New Roman" w:hAnsi="Times New Roman" w:eastAsiaTheme="minorEastAsia"/>
          <w:sz w:val="24"/>
          <w:szCs w:val="24"/>
        </w:rPr>
        <w:t>报告主体碳酸盐使用过程分解产生的CO</w:t>
      </w:r>
      <w:r>
        <w:rPr>
          <w:rFonts w:ascii="Times New Roman" w:hAnsi="Times New Roman" w:eastAsiaTheme="minorEastAsia"/>
          <w:sz w:val="24"/>
          <w:szCs w:val="24"/>
          <w:vertAlign w:val="subscript"/>
        </w:rPr>
        <w:t>2</w:t>
      </w:r>
      <w:r>
        <w:rPr>
          <w:rFonts w:ascii="Times New Roman" w:hAnsi="Times New Roman" w:eastAsiaTheme="minorEastAsia"/>
          <w:sz w:val="24"/>
          <w:szCs w:val="24"/>
        </w:rPr>
        <w:t>排放；</w:t>
      </w:r>
    </w:p>
    <w:p w14:paraId="7ACF62E3">
      <w:pPr>
        <w:spacing w:line="360" w:lineRule="auto"/>
        <w:rPr>
          <w:rFonts w:ascii="Times New Roman" w:hAnsi="Times New Roman" w:eastAsiaTheme="minorEastAsia"/>
          <w:sz w:val="24"/>
          <w:szCs w:val="24"/>
        </w:rPr>
      </w:pPr>
      <w:r>
        <w:rPr>
          <w:rFonts w:ascii="Times New Roman" w:hAnsi="Times New Roman" w:eastAsiaTheme="minorEastAsia"/>
          <w:sz w:val="24"/>
          <w:szCs w:val="24"/>
        </w:rPr>
        <w:t>E</w:t>
      </w:r>
      <w:r>
        <w:rPr>
          <w:rFonts w:ascii="Times New Roman" w:hAnsi="Times New Roman" w:eastAsiaTheme="minorEastAsia"/>
          <w:sz w:val="24"/>
          <w:szCs w:val="24"/>
          <w:vertAlign w:val="subscript"/>
        </w:rPr>
        <w:t xml:space="preserve">CH4-废水     </w:t>
      </w:r>
      <w:r>
        <w:rPr>
          <w:rFonts w:ascii="Times New Roman" w:hAnsi="Times New Roman" w:eastAsiaTheme="minorEastAsia"/>
          <w:sz w:val="24"/>
          <w:szCs w:val="24"/>
        </w:rPr>
        <w:t>报告主体废水厌氧处理产生的CH</w:t>
      </w:r>
      <w:r>
        <w:rPr>
          <w:rFonts w:ascii="Times New Roman" w:hAnsi="Times New Roman" w:eastAsiaTheme="minorEastAsia"/>
          <w:sz w:val="24"/>
          <w:szCs w:val="24"/>
          <w:vertAlign w:val="subscript"/>
        </w:rPr>
        <w:t>4</w:t>
      </w:r>
      <w:r>
        <w:rPr>
          <w:rFonts w:ascii="Times New Roman" w:hAnsi="Times New Roman" w:eastAsiaTheme="minorEastAsia"/>
          <w:sz w:val="24"/>
          <w:szCs w:val="24"/>
        </w:rPr>
        <w:t>排放；</w:t>
      </w:r>
    </w:p>
    <w:p w14:paraId="01118A71">
      <w:pPr>
        <w:spacing w:line="360" w:lineRule="auto"/>
        <w:rPr>
          <w:rFonts w:ascii="Times New Roman" w:hAnsi="Times New Roman" w:eastAsiaTheme="minorEastAsia"/>
          <w:sz w:val="24"/>
          <w:szCs w:val="24"/>
        </w:rPr>
      </w:pPr>
      <w:r>
        <w:rPr>
          <w:rFonts w:ascii="Times New Roman" w:hAnsi="Times New Roman" w:eastAsiaTheme="minorEastAsia"/>
          <w:sz w:val="24"/>
          <w:szCs w:val="24"/>
        </w:rPr>
        <w:t>R</w:t>
      </w:r>
      <w:r>
        <w:rPr>
          <w:rFonts w:ascii="Times New Roman" w:hAnsi="Times New Roman" w:eastAsiaTheme="minorEastAsia"/>
          <w:sz w:val="24"/>
          <w:szCs w:val="24"/>
          <w:vertAlign w:val="subscript"/>
        </w:rPr>
        <w:t xml:space="preserve">CH4-回收销毁  </w:t>
      </w:r>
      <w:r>
        <w:rPr>
          <w:rFonts w:ascii="Times New Roman" w:hAnsi="Times New Roman" w:eastAsiaTheme="minorEastAsia"/>
          <w:sz w:val="24"/>
          <w:szCs w:val="24"/>
        </w:rPr>
        <w:t>报告主体的CH</w:t>
      </w:r>
      <w:r>
        <w:rPr>
          <w:rFonts w:ascii="Times New Roman" w:hAnsi="Times New Roman" w:eastAsiaTheme="minorEastAsia"/>
          <w:sz w:val="24"/>
          <w:szCs w:val="24"/>
          <w:vertAlign w:val="subscript"/>
        </w:rPr>
        <w:t>4</w:t>
      </w:r>
      <w:r>
        <w:rPr>
          <w:rFonts w:ascii="Times New Roman" w:hAnsi="Times New Roman" w:eastAsiaTheme="minorEastAsia"/>
          <w:sz w:val="24"/>
          <w:szCs w:val="24"/>
        </w:rPr>
        <w:t>回收与销毁量；</w:t>
      </w:r>
    </w:p>
    <w:p w14:paraId="18F8BACA">
      <w:pPr>
        <w:spacing w:line="360" w:lineRule="auto"/>
        <w:rPr>
          <w:rFonts w:ascii="Times New Roman" w:hAnsi="Times New Roman" w:eastAsiaTheme="minorEastAsia"/>
          <w:sz w:val="24"/>
          <w:szCs w:val="24"/>
        </w:rPr>
      </w:pPr>
      <w:r>
        <w:rPr>
          <w:rFonts w:ascii="Times New Roman" w:hAnsi="Times New Roman" w:eastAsiaTheme="minorEastAsia"/>
          <w:sz w:val="24"/>
          <w:szCs w:val="24"/>
        </w:rPr>
        <w:t>GWP</w:t>
      </w:r>
      <w:r>
        <w:rPr>
          <w:rFonts w:ascii="Times New Roman" w:hAnsi="Times New Roman" w:eastAsiaTheme="minorEastAsia"/>
          <w:sz w:val="24"/>
          <w:szCs w:val="24"/>
          <w:vertAlign w:val="subscript"/>
        </w:rPr>
        <w:t xml:space="preserve">CH4    </w:t>
      </w:r>
      <w:r>
        <w:rPr>
          <w:rFonts w:ascii="Times New Roman" w:hAnsi="Times New Roman" w:eastAsiaTheme="minorEastAsia"/>
          <w:sz w:val="24"/>
          <w:szCs w:val="24"/>
        </w:rPr>
        <w:t>CH</w:t>
      </w:r>
      <w:r>
        <w:rPr>
          <w:rFonts w:ascii="Times New Roman" w:hAnsi="Times New Roman" w:eastAsiaTheme="minorEastAsia"/>
          <w:sz w:val="24"/>
          <w:szCs w:val="24"/>
          <w:vertAlign w:val="subscript"/>
        </w:rPr>
        <w:t>4</w:t>
      </w:r>
      <w:r>
        <w:rPr>
          <w:rFonts w:ascii="Times New Roman" w:hAnsi="Times New Roman" w:eastAsiaTheme="minorEastAsia"/>
          <w:sz w:val="24"/>
          <w:szCs w:val="24"/>
        </w:rPr>
        <w:t>相比CO</w:t>
      </w:r>
      <w:r>
        <w:rPr>
          <w:rFonts w:ascii="Times New Roman" w:hAnsi="Times New Roman" w:eastAsiaTheme="minorEastAsia"/>
          <w:sz w:val="24"/>
          <w:szCs w:val="24"/>
          <w:vertAlign w:val="subscript"/>
        </w:rPr>
        <w:t>2</w:t>
      </w:r>
      <w:r>
        <w:rPr>
          <w:rFonts w:ascii="Times New Roman" w:hAnsi="Times New Roman" w:eastAsiaTheme="minorEastAsia"/>
          <w:sz w:val="24"/>
          <w:szCs w:val="24"/>
        </w:rPr>
        <w:t>的全球变暖潜势(GWP）值，取21；</w:t>
      </w:r>
    </w:p>
    <w:p w14:paraId="19229188">
      <w:pPr>
        <w:spacing w:line="360" w:lineRule="auto"/>
        <w:rPr>
          <w:rFonts w:ascii="Times New Roman" w:hAnsi="Times New Roman" w:eastAsiaTheme="minorEastAsia"/>
          <w:sz w:val="24"/>
          <w:szCs w:val="24"/>
        </w:rPr>
      </w:pPr>
      <w:r>
        <w:rPr>
          <w:rFonts w:ascii="Times New Roman" w:hAnsi="Times New Roman" w:eastAsiaTheme="minorEastAsia"/>
          <w:sz w:val="24"/>
          <w:szCs w:val="24"/>
        </w:rPr>
        <w:t>R</w:t>
      </w:r>
      <w:r>
        <w:rPr>
          <w:rFonts w:ascii="Times New Roman" w:hAnsi="Times New Roman" w:eastAsiaTheme="minorEastAsia"/>
          <w:sz w:val="24"/>
          <w:szCs w:val="24"/>
          <w:vertAlign w:val="subscript"/>
        </w:rPr>
        <w:t xml:space="preserve">CO2-回收     </w:t>
      </w:r>
      <w:r>
        <w:rPr>
          <w:rFonts w:ascii="Times New Roman" w:hAnsi="Times New Roman" w:eastAsiaTheme="minorEastAsia"/>
          <w:sz w:val="24"/>
          <w:szCs w:val="24"/>
        </w:rPr>
        <w:t>报告主体的CO</w:t>
      </w:r>
      <w:r>
        <w:rPr>
          <w:rFonts w:ascii="Times New Roman" w:hAnsi="Times New Roman" w:eastAsiaTheme="minorEastAsia"/>
          <w:sz w:val="24"/>
          <w:szCs w:val="24"/>
          <w:vertAlign w:val="subscript"/>
        </w:rPr>
        <w:t>2</w:t>
      </w:r>
      <w:r>
        <w:rPr>
          <w:rFonts w:ascii="Times New Roman" w:hAnsi="Times New Roman" w:eastAsiaTheme="minorEastAsia"/>
          <w:sz w:val="24"/>
          <w:szCs w:val="24"/>
        </w:rPr>
        <w:t>回收利用量；</w:t>
      </w:r>
    </w:p>
    <w:p w14:paraId="5E35CB95">
      <w:pPr>
        <w:spacing w:line="360" w:lineRule="auto"/>
        <w:rPr>
          <w:rFonts w:ascii="Times New Roman" w:hAnsi="Times New Roman" w:eastAsiaTheme="minorEastAsia"/>
          <w:sz w:val="24"/>
          <w:szCs w:val="24"/>
        </w:rPr>
      </w:pPr>
      <w:r>
        <w:rPr>
          <w:rFonts w:ascii="Times New Roman" w:hAnsi="Times New Roman" w:eastAsiaTheme="minorEastAsia"/>
          <w:sz w:val="24"/>
          <w:szCs w:val="24"/>
        </w:rPr>
        <w:t>E</w:t>
      </w:r>
      <w:r>
        <w:rPr>
          <w:rFonts w:ascii="Times New Roman" w:hAnsi="Times New Roman" w:eastAsiaTheme="minorEastAsia"/>
          <w:sz w:val="24"/>
          <w:szCs w:val="24"/>
          <w:vertAlign w:val="subscript"/>
        </w:rPr>
        <w:t xml:space="preserve">CO2-净电     </w:t>
      </w:r>
      <w:r>
        <w:rPr>
          <w:rFonts w:ascii="Times New Roman" w:hAnsi="Times New Roman" w:eastAsiaTheme="minorEastAsia"/>
          <w:sz w:val="24"/>
          <w:szCs w:val="24"/>
        </w:rPr>
        <w:t>报告主体净购入电力隐含的CO</w:t>
      </w:r>
      <w:r>
        <w:rPr>
          <w:rFonts w:ascii="Times New Roman" w:hAnsi="Times New Roman" w:eastAsiaTheme="minorEastAsia"/>
          <w:sz w:val="24"/>
          <w:szCs w:val="24"/>
          <w:vertAlign w:val="subscript"/>
        </w:rPr>
        <w:t>2</w:t>
      </w:r>
      <w:r>
        <w:rPr>
          <w:rFonts w:ascii="Times New Roman" w:hAnsi="Times New Roman" w:eastAsiaTheme="minorEastAsia"/>
          <w:sz w:val="24"/>
          <w:szCs w:val="24"/>
        </w:rPr>
        <w:t>排放；</w:t>
      </w:r>
    </w:p>
    <w:p w14:paraId="50D00C06">
      <w:pPr>
        <w:spacing w:line="360" w:lineRule="auto"/>
        <w:rPr>
          <w:rFonts w:ascii="Times New Roman" w:hAnsi="Times New Roman" w:eastAsiaTheme="minorEastAsia"/>
          <w:sz w:val="24"/>
          <w:szCs w:val="24"/>
        </w:rPr>
      </w:pPr>
      <w:r>
        <w:rPr>
          <w:rFonts w:ascii="Times New Roman" w:hAnsi="Times New Roman" w:eastAsiaTheme="minorEastAsia"/>
          <w:sz w:val="24"/>
          <w:szCs w:val="24"/>
        </w:rPr>
        <w:t>E</w:t>
      </w:r>
      <w:r>
        <w:rPr>
          <w:rFonts w:ascii="Times New Roman" w:hAnsi="Times New Roman" w:eastAsiaTheme="minorEastAsia"/>
          <w:sz w:val="24"/>
          <w:szCs w:val="24"/>
          <w:vertAlign w:val="subscript"/>
        </w:rPr>
        <w:t xml:space="preserve">CO2-净热     </w:t>
      </w:r>
      <w:r>
        <w:rPr>
          <w:rFonts w:ascii="Times New Roman" w:hAnsi="Times New Roman" w:eastAsiaTheme="minorEastAsia"/>
          <w:sz w:val="24"/>
          <w:szCs w:val="24"/>
        </w:rPr>
        <w:t>报告主体净购入热力隐含的CO</w:t>
      </w:r>
      <w:r>
        <w:rPr>
          <w:rFonts w:ascii="Times New Roman" w:hAnsi="Times New Roman" w:eastAsiaTheme="minorEastAsia"/>
          <w:sz w:val="24"/>
          <w:szCs w:val="24"/>
          <w:vertAlign w:val="subscript"/>
        </w:rPr>
        <w:t>2</w:t>
      </w:r>
      <w:r>
        <w:rPr>
          <w:rFonts w:ascii="Times New Roman" w:hAnsi="Times New Roman" w:eastAsiaTheme="minorEastAsia"/>
          <w:sz w:val="24"/>
          <w:szCs w:val="24"/>
        </w:rPr>
        <w:t>排放。</w:t>
      </w:r>
    </w:p>
    <w:p w14:paraId="586A321F">
      <w:pPr>
        <w:spacing w:before="120" w:after="120" w:line="360" w:lineRule="auto"/>
        <w:outlineLvl w:val="2"/>
        <w:rPr>
          <w:rFonts w:ascii="Times New Roman" w:hAnsi="Times New Roman" w:eastAsiaTheme="minorEastAsia"/>
          <w:b/>
          <w:sz w:val="28"/>
          <w:szCs w:val="28"/>
        </w:rPr>
      </w:pPr>
      <w:bookmarkStart w:id="39" w:name="_Toc461464992"/>
      <w:bookmarkStart w:id="40" w:name="_Toc14421"/>
      <w:r>
        <w:rPr>
          <w:rFonts w:ascii="Times New Roman" w:hAnsi="Times New Roman" w:eastAsiaTheme="minorEastAsia"/>
          <w:b/>
          <w:sz w:val="28"/>
          <w:szCs w:val="28"/>
        </w:rPr>
        <w:t>3.3.1 化石燃料燃烧CO</w:t>
      </w:r>
      <w:r>
        <w:rPr>
          <w:rFonts w:ascii="Times New Roman" w:hAnsi="Times New Roman" w:eastAsiaTheme="minorEastAsia"/>
          <w:b/>
          <w:sz w:val="28"/>
          <w:szCs w:val="28"/>
          <w:vertAlign w:val="subscript"/>
        </w:rPr>
        <w:t>2</w:t>
      </w:r>
      <w:r>
        <w:rPr>
          <w:rFonts w:ascii="Times New Roman" w:hAnsi="Times New Roman" w:eastAsiaTheme="minorEastAsia"/>
          <w:b/>
          <w:sz w:val="28"/>
          <w:szCs w:val="28"/>
        </w:rPr>
        <w:t>排放</w:t>
      </w:r>
      <w:bookmarkEnd w:id="39"/>
      <w:bookmarkEnd w:id="40"/>
    </w:p>
    <w:p w14:paraId="7D11B755">
      <w:pPr>
        <w:spacing w:line="360" w:lineRule="auto"/>
        <w:ind w:firstLine="480" w:firstLineChars="200"/>
        <w:rPr>
          <w:rFonts w:ascii="Times New Roman" w:hAnsi="Times New Roman" w:eastAsiaTheme="minorEastAsia"/>
          <w:sz w:val="24"/>
          <w:szCs w:val="24"/>
        </w:rPr>
      </w:pPr>
      <w:r>
        <w:rPr>
          <w:rFonts w:ascii="Times New Roman" w:hAnsi="Times New Roman" w:eastAsiaTheme="minorEastAsia"/>
          <w:sz w:val="24"/>
          <w:szCs w:val="24"/>
        </w:rPr>
        <w:t>受核查方烟煤等燃料燃烧产生的排放采用《核算指南》中的如下核算方法：</w:t>
      </w:r>
    </w:p>
    <w:p w14:paraId="2BB3438C">
      <w:pPr>
        <w:spacing w:line="360" w:lineRule="auto"/>
        <w:rPr>
          <w:rFonts w:ascii="Times New Roman" w:hAnsi="Times New Roman" w:eastAsiaTheme="minorEastAsia"/>
          <w:sz w:val="24"/>
          <w:szCs w:val="24"/>
        </w:rPr>
      </w:pPr>
      <w:r>
        <w:rPr>
          <w:rFonts w:ascii="Times New Roman" w:hAnsi="Times New Roman" w:eastAsiaTheme="minorEastAsia"/>
          <w:sz w:val="24"/>
          <w:szCs w:val="24"/>
        </w:rPr>
        <w:t xml:space="preserve">       </w:t>
      </w:r>
      <m:oMath>
        <m:sSub>
          <m:sSubPr>
            <m:ctrlPr>
              <w:rPr>
                <w:rFonts w:ascii="Cambria Math" w:hAnsi="Cambria Math" w:eastAsiaTheme="minorEastAsia"/>
                <w:sz w:val="24"/>
                <w:szCs w:val="24"/>
              </w:rPr>
            </m:ctrlPr>
          </m:sSubPr>
          <m:e>
            <m:r>
              <m:rPr>
                <m:sty m:val="p"/>
              </m:rPr>
              <w:rPr>
                <w:rFonts w:ascii="Cambria Math" w:hAnsi="Cambria Math" w:eastAsiaTheme="minorEastAsia"/>
                <w:sz w:val="24"/>
                <w:szCs w:val="24"/>
              </w:rPr>
              <m:t>E</m:t>
            </m:r>
            <m:ctrlPr>
              <w:rPr>
                <w:rFonts w:ascii="Cambria Math" w:hAnsi="Cambria Math" w:eastAsiaTheme="minorEastAsia"/>
                <w:sz w:val="24"/>
                <w:szCs w:val="24"/>
              </w:rPr>
            </m:ctrlPr>
          </m:e>
          <m:sub>
            <m:r>
              <m:rPr>
                <m:sty m:val="p"/>
              </m:rPr>
              <w:rPr>
                <w:rFonts w:ascii="Cambria Math" w:hAnsi="Cambria Math" w:eastAsiaTheme="minorEastAsia"/>
                <w:sz w:val="24"/>
                <w:szCs w:val="24"/>
              </w:rPr>
              <m:t>CO2−燃烧</m:t>
            </m:r>
            <m:ctrlPr>
              <w:rPr>
                <w:rFonts w:ascii="Cambria Math" w:hAnsi="Cambria Math" w:eastAsiaTheme="minorEastAsia"/>
                <w:sz w:val="24"/>
                <w:szCs w:val="24"/>
              </w:rPr>
            </m:ctrlPr>
          </m:sub>
        </m:sSub>
        <m:r>
          <m:rPr>
            <m:sty m:val="p"/>
          </m:rPr>
          <w:rPr>
            <w:rFonts w:ascii="Cambria Math" w:hAnsi="Cambria Math" w:eastAsiaTheme="minorEastAsia"/>
            <w:sz w:val="24"/>
            <w:szCs w:val="24"/>
          </w:rPr>
          <m:t>=</m:t>
        </m:r>
        <m:nary>
          <m:naryPr>
            <m:chr m:val="∑"/>
            <m:limLoc m:val="undOvr"/>
            <m:supHide m:val="1"/>
            <m:ctrlPr>
              <w:rPr>
                <w:rFonts w:ascii="Cambria Math" w:hAnsi="Cambria Math" w:eastAsiaTheme="minorEastAsia"/>
                <w:sz w:val="24"/>
                <w:szCs w:val="24"/>
              </w:rPr>
            </m:ctrlPr>
          </m:naryPr>
          <m:sub>
            <m:r>
              <m:rPr>
                <m:sty m:val="p"/>
              </m:rPr>
              <w:rPr>
                <w:rFonts w:ascii="Cambria Math" w:hAnsi="Cambria Math" w:eastAsiaTheme="minorEastAsia"/>
                <w:sz w:val="24"/>
                <w:szCs w:val="24"/>
              </w:rPr>
              <m:t>i</m:t>
            </m:r>
            <m:ctrlPr>
              <w:rPr>
                <w:rFonts w:ascii="Cambria Math" w:hAnsi="Cambria Math" w:eastAsiaTheme="minorEastAsia"/>
                <w:sz w:val="24"/>
                <w:szCs w:val="24"/>
              </w:rPr>
            </m:ctrlPr>
          </m:sub>
          <m:sup>
            <m:ctrlPr>
              <w:rPr>
                <w:rFonts w:ascii="Cambria Math" w:hAnsi="Cambria Math" w:eastAsiaTheme="minorEastAsia"/>
                <w:sz w:val="24"/>
                <w:szCs w:val="24"/>
              </w:rPr>
            </m:ctrlPr>
          </m:sup>
          <m:e>
            <m:r>
              <m:rPr>
                <m:sty m:val="p"/>
              </m:rPr>
              <w:rPr>
                <w:rFonts w:ascii="Cambria Math" w:hAnsi="Cambria Math" w:eastAsiaTheme="minorEastAsia"/>
                <w:sz w:val="24"/>
                <w:szCs w:val="24"/>
              </w:rPr>
              <m:t>(</m:t>
            </m:r>
            <m:sSub>
              <m:sSubPr>
                <m:ctrlPr>
                  <w:rPr>
                    <w:rFonts w:ascii="Cambria Math" w:hAnsi="Cambria Math" w:eastAsiaTheme="minorEastAsia"/>
                    <w:sz w:val="24"/>
                    <w:szCs w:val="24"/>
                  </w:rPr>
                </m:ctrlPr>
              </m:sSubPr>
              <m:e>
                <m:r>
                  <m:rPr>
                    <m:sty m:val="p"/>
                  </m:rPr>
                  <w:rPr>
                    <w:rFonts w:ascii="Cambria Math" w:hAnsi="Cambria Math" w:eastAsiaTheme="minorEastAsia"/>
                    <w:sz w:val="24"/>
                    <w:szCs w:val="24"/>
                  </w:rPr>
                  <m:t>AD</m:t>
                </m:r>
                <m:ctrlPr>
                  <w:rPr>
                    <w:rFonts w:ascii="Cambria Math" w:hAnsi="Cambria Math" w:eastAsiaTheme="minorEastAsia"/>
                    <w:sz w:val="24"/>
                    <w:szCs w:val="24"/>
                  </w:rPr>
                </m:ctrlPr>
              </m:e>
              <m:sub>
                <m:r>
                  <m:rPr>
                    <m:sty m:val="p"/>
                  </m:rPr>
                  <w:rPr>
                    <w:rFonts w:ascii="Cambria Math" w:hAnsi="Cambria Math" w:eastAsiaTheme="minorEastAsia"/>
                    <w:sz w:val="24"/>
                    <w:szCs w:val="24"/>
                  </w:rPr>
                  <m:t>i</m:t>
                </m:r>
                <m:ctrlPr>
                  <w:rPr>
                    <w:rFonts w:ascii="Cambria Math" w:hAnsi="Cambria Math" w:eastAsiaTheme="minorEastAsia"/>
                    <w:sz w:val="24"/>
                    <w:szCs w:val="24"/>
                  </w:rPr>
                </m:ctrlPr>
              </m:sub>
            </m:sSub>
            <m:r>
              <m:rPr>
                <m:sty m:val="p"/>
              </m:rPr>
              <w:rPr>
                <w:rFonts w:ascii="Cambria Math" w:hAnsi="Cambria Math" w:eastAsiaTheme="minorEastAsia"/>
                <w:sz w:val="24"/>
                <w:szCs w:val="24"/>
              </w:rPr>
              <m:t>×</m:t>
            </m:r>
            <m:sSub>
              <m:sSubPr>
                <m:ctrlPr>
                  <w:rPr>
                    <w:rFonts w:ascii="Cambria Math" w:hAnsi="Cambria Math" w:eastAsiaTheme="minorEastAsia"/>
                    <w:sz w:val="24"/>
                    <w:szCs w:val="24"/>
                  </w:rPr>
                </m:ctrlPr>
              </m:sSubPr>
              <m:e>
                <m:r>
                  <m:rPr>
                    <m:sty m:val="p"/>
                  </m:rPr>
                  <w:rPr>
                    <w:rFonts w:ascii="Cambria Math" w:hAnsi="Cambria Math" w:eastAsiaTheme="minorEastAsia"/>
                    <w:sz w:val="24"/>
                    <w:szCs w:val="24"/>
                  </w:rPr>
                  <m:t>CC</m:t>
                </m:r>
                <m:ctrlPr>
                  <w:rPr>
                    <w:rFonts w:ascii="Cambria Math" w:hAnsi="Cambria Math" w:eastAsiaTheme="minorEastAsia"/>
                    <w:sz w:val="24"/>
                    <w:szCs w:val="24"/>
                  </w:rPr>
                </m:ctrlPr>
              </m:e>
              <m:sub>
                <m:r>
                  <m:rPr>
                    <m:sty m:val="p"/>
                  </m:rPr>
                  <w:rPr>
                    <w:rFonts w:ascii="Cambria Math" w:hAnsi="Cambria Math" w:eastAsiaTheme="minorEastAsia"/>
                    <w:sz w:val="24"/>
                    <w:szCs w:val="24"/>
                  </w:rPr>
                  <m:t>i</m:t>
                </m:r>
                <m:ctrlPr>
                  <w:rPr>
                    <w:rFonts w:ascii="Cambria Math" w:hAnsi="Cambria Math" w:eastAsiaTheme="minorEastAsia"/>
                    <w:sz w:val="24"/>
                    <w:szCs w:val="24"/>
                  </w:rPr>
                </m:ctrlPr>
              </m:sub>
            </m:sSub>
            <m:r>
              <m:rPr>
                <m:sty m:val="p"/>
              </m:rPr>
              <w:rPr>
                <w:rFonts w:ascii="Cambria Math" w:hAnsi="Cambria Math" w:eastAsiaTheme="minorEastAsia"/>
                <w:sz w:val="24"/>
                <w:szCs w:val="24"/>
              </w:rPr>
              <m:t>×</m:t>
            </m:r>
            <m:sSub>
              <m:sSubPr>
                <m:ctrlPr>
                  <w:rPr>
                    <w:rFonts w:ascii="Cambria Math" w:hAnsi="Cambria Math" w:eastAsiaTheme="minorEastAsia"/>
                    <w:sz w:val="24"/>
                    <w:szCs w:val="24"/>
                  </w:rPr>
                </m:ctrlPr>
              </m:sSubPr>
              <m:e>
                <m:r>
                  <m:rPr>
                    <m:sty m:val="p"/>
                  </m:rPr>
                  <w:rPr>
                    <w:rFonts w:ascii="Cambria Math" w:hAnsi="Cambria Math" w:eastAsiaTheme="minorEastAsia"/>
                    <w:sz w:val="24"/>
                    <w:szCs w:val="24"/>
                  </w:rPr>
                  <m:t>OF</m:t>
                </m:r>
                <m:ctrlPr>
                  <w:rPr>
                    <w:rFonts w:ascii="Cambria Math" w:hAnsi="Cambria Math" w:eastAsiaTheme="minorEastAsia"/>
                    <w:sz w:val="24"/>
                    <w:szCs w:val="24"/>
                  </w:rPr>
                </m:ctrlPr>
              </m:e>
              <m:sub>
                <m:r>
                  <m:rPr>
                    <m:sty m:val="p"/>
                  </m:rPr>
                  <w:rPr>
                    <w:rFonts w:ascii="Cambria Math" w:hAnsi="Cambria Math" w:eastAsiaTheme="minorEastAsia"/>
                    <w:sz w:val="24"/>
                    <w:szCs w:val="24"/>
                  </w:rPr>
                  <m:t>i</m:t>
                </m:r>
                <m:ctrlPr>
                  <w:rPr>
                    <w:rFonts w:ascii="Cambria Math" w:hAnsi="Cambria Math" w:eastAsiaTheme="minorEastAsia"/>
                    <w:sz w:val="24"/>
                    <w:szCs w:val="24"/>
                  </w:rPr>
                </m:ctrlPr>
              </m:sub>
            </m:sSub>
            <m:r>
              <m:rPr>
                <m:sty m:val="p"/>
              </m:rPr>
              <w:rPr>
                <w:rFonts w:ascii="Cambria Math" w:hAnsi="Cambria Math" w:eastAsiaTheme="minorEastAsia"/>
                <w:sz w:val="24"/>
                <w:szCs w:val="24"/>
              </w:rPr>
              <m:t>×</m:t>
            </m:r>
            <m:f>
              <m:fPr>
                <m:ctrlPr>
                  <w:rPr>
                    <w:rFonts w:ascii="Cambria Math" w:hAnsi="Cambria Math" w:eastAsiaTheme="minorEastAsia"/>
                    <w:sz w:val="24"/>
                    <w:szCs w:val="24"/>
                  </w:rPr>
                </m:ctrlPr>
              </m:fPr>
              <m:num>
                <m:r>
                  <m:rPr>
                    <m:sty m:val="p"/>
                  </m:rPr>
                  <w:rPr>
                    <w:rFonts w:ascii="Cambria Math" w:hAnsi="Cambria Math" w:eastAsiaTheme="minorEastAsia"/>
                    <w:sz w:val="24"/>
                    <w:szCs w:val="24"/>
                  </w:rPr>
                  <m:t>44</m:t>
                </m:r>
                <m:ctrlPr>
                  <w:rPr>
                    <w:rFonts w:ascii="Cambria Math" w:hAnsi="Cambria Math" w:eastAsiaTheme="minorEastAsia"/>
                    <w:sz w:val="24"/>
                    <w:szCs w:val="24"/>
                  </w:rPr>
                </m:ctrlPr>
              </m:num>
              <m:den>
                <m:r>
                  <m:rPr>
                    <m:sty m:val="p"/>
                  </m:rPr>
                  <w:rPr>
                    <w:rFonts w:ascii="Cambria Math" w:hAnsi="Cambria Math" w:eastAsiaTheme="minorEastAsia"/>
                    <w:sz w:val="24"/>
                    <w:szCs w:val="24"/>
                  </w:rPr>
                  <m:t>12</m:t>
                </m:r>
                <m:ctrlPr>
                  <w:rPr>
                    <w:rFonts w:ascii="Cambria Math" w:hAnsi="Cambria Math" w:eastAsiaTheme="minorEastAsia"/>
                    <w:sz w:val="24"/>
                    <w:szCs w:val="24"/>
                  </w:rPr>
                </m:ctrlPr>
              </m:den>
            </m:f>
            <m:r>
              <m:rPr>
                <m:sty m:val="p"/>
              </m:rPr>
              <w:rPr>
                <w:rFonts w:ascii="Cambria Math" w:hAnsi="Cambria Math" w:eastAsiaTheme="minorEastAsia"/>
                <w:sz w:val="24"/>
                <w:szCs w:val="24"/>
              </w:rPr>
              <m:t>)</m:t>
            </m:r>
            <m:ctrlPr>
              <w:rPr>
                <w:rFonts w:ascii="Cambria Math" w:hAnsi="Cambria Math" w:eastAsiaTheme="minorEastAsia"/>
                <w:sz w:val="24"/>
                <w:szCs w:val="24"/>
              </w:rPr>
            </m:ctrlPr>
          </m:e>
        </m:nary>
      </m:oMath>
      <w:r>
        <w:rPr>
          <w:rFonts w:ascii="Times New Roman" w:hAnsi="Times New Roman" w:eastAsiaTheme="minorEastAsia"/>
          <w:sz w:val="24"/>
          <w:szCs w:val="24"/>
        </w:rPr>
        <w:t xml:space="preserve">           （2）</w:t>
      </w:r>
    </w:p>
    <w:p w14:paraId="17331B84">
      <w:pPr>
        <w:spacing w:line="360" w:lineRule="auto"/>
        <w:rPr>
          <w:rFonts w:ascii="Times New Roman" w:hAnsi="Times New Roman" w:eastAsiaTheme="minorEastAsia"/>
          <w:sz w:val="24"/>
          <w:szCs w:val="24"/>
        </w:rPr>
      </w:pPr>
      <w:r>
        <w:rPr>
          <w:rFonts w:ascii="Times New Roman" w:hAnsi="Times New Roman" w:eastAsiaTheme="minorEastAsia"/>
          <w:sz w:val="24"/>
          <w:szCs w:val="24"/>
        </w:rPr>
        <w:t>其中：</w:t>
      </w:r>
    </w:p>
    <w:p w14:paraId="1EB35FA3">
      <w:pPr>
        <w:spacing w:line="360" w:lineRule="auto"/>
        <w:rPr>
          <w:rFonts w:ascii="Times New Roman" w:hAnsi="Times New Roman" w:eastAsiaTheme="minorEastAsia"/>
          <w:sz w:val="24"/>
          <w:szCs w:val="24"/>
        </w:rPr>
      </w:pPr>
      <w:r>
        <w:rPr>
          <w:rFonts w:ascii="Times New Roman" w:hAnsi="Times New Roman" w:eastAsiaTheme="minorEastAsia"/>
          <w:sz w:val="24"/>
          <w:szCs w:val="24"/>
        </w:rPr>
        <w:t>E</w:t>
      </w:r>
      <w:r>
        <w:rPr>
          <w:rFonts w:ascii="Times New Roman" w:hAnsi="Times New Roman" w:eastAsiaTheme="minorEastAsia"/>
          <w:sz w:val="24"/>
          <w:szCs w:val="24"/>
          <w:vertAlign w:val="subscript"/>
        </w:rPr>
        <w:t xml:space="preserve">CO2-燃烧      </w:t>
      </w:r>
      <w:r>
        <w:rPr>
          <w:rFonts w:ascii="Times New Roman" w:hAnsi="Times New Roman" w:eastAsiaTheme="minorEastAsia"/>
          <w:sz w:val="24"/>
          <w:szCs w:val="24"/>
        </w:rPr>
        <w:t>报告主体化石燃料燃烧的CO</w:t>
      </w:r>
      <w:r>
        <w:rPr>
          <w:rFonts w:ascii="Times New Roman" w:hAnsi="Times New Roman" w:eastAsiaTheme="minorEastAsia"/>
          <w:sz w:val="24"/>
          <w:szCs w:val="24"/>
          <w:vertAlign w:val="subscript"/>
        </w:rPr>
        <w:t>2</w:t>
      </w:r>
      <w:r>
        <w:rPr>
          <w:rFonts w:ascii="Times New Roman" w:hAnsi="Times New Roman" w:eastAsiaTheme="minorEastAsia"/>
          <w:sz w:val="24"/>
          <w:szCs w:val="24"/>
        </w:rPr>
        <w:t>排放量（tCO</w:t>
      </w:r>
      <w:r>
        <w:rPr>
          <w:rFonts w:ascii="Times New Roman" w:hAnsi="Times New Roman" w:eastAsiaTheme="minorEastAsia"/>
          <w:sz w:val="24"/>
          <w:szCs w:val="24"/>
          <w:vertAlign w:val="subscript"/>
        </w:rPr>
        <w:t>2</w:t>
      </w:r>
      <w:r>
        <w:rPr>
          <w:rFonts w:ascii="Times New Roman" w:hAnsi="Times New Roman" w:eastAsiaTheme="minorEastAsia"/>
          <w:sz w:val="24"/>
          <w:szCs w:val="24"/>
        </w:rPr>
        <w:t xml:space="preserve">）； </w:t>
      </w:r>
    </w:p>
    <w:p w14:paraId="6268AB08">
      <w:pPr>
        <w:spacing w:line="360" w:lineRule="auto"/>
        <w:rPr>
          <w:rFonts w:ascii="Times New Roman" w:hAnsi="Times New Roman" w:eastAsiaTheme="minorEastAsia"/>
          <w:sz w:val="24"/>
          <w:szCs w:val="24"/>
        </w:rPr>
      </w:pPr>
      <w:r>
        <w:rPr>
          <w:rFonts w:ascii="Times New Roman" w:hAnsi="Times New Roman" w:eastAsiaTheme="minorEastAsia"/>
          <w:sz w:val="24"/>
          <w:szCs w:val="24"/>
        </w:rPr>
        <w:t>i          化石燃料的种类</w:t>
      </w:r>
    </w:p>
    <w:p w14:paraId="6476424C">
      <w:pPr>
        <w:spacing w:line="360" w:lineRule="auto"/>
        <w:rPr>
          <w:rFonts w:ascii="Times New Roman" w:hAnsi="Times New Roman" w:eastAsiaTheme="minorEastAsia"/>
          <w:sz w:val="24"/>
          <w:szCs w:val="24"/>
        </w:rPr>
      </w:pPr>
      <w:r>
        <w:rPr>
          <w:rFonts w:ascii="Times New Roman" w:hAnsi="Times New Roman" w:eastAsiaTheme="minorEastAsia"/>
          <w:sz w:val="24"/>
          <w:szCs w:val="24"/>
        </w:rPr>
        <w:t>AD</w:t>
      </w:r>
      <w:r>
        <w:rPr>
          <w:rFonts w:ascii="Times New Roman" w:hAnsi="Times New Roman" w:eastAsiaTheme="minorEastAsia"/>
          <w:sz w:val="24"/>
          <w:szCs w:val="24"/>
          <w:vertAlign w:val="subscript"/>
        </w:rPr>
        <w:t xml:space="preserve">i           </w:t>
      </w:r>
      <w:r>
        <w:rPr>
          <w:rFonts w:ascii="Times New Roman" w:hAnsi="Times New Roman" w:eastAsiaTheme="minorEastAsia"/>
          <w:sz w:val="24"/>
          <w:szCs w:val="24"/>
        </w:rPr>
        <w:t>化石燃料品种i明确用作燃料燃烧的消费量（t、万Nm</w:t>
      </w:r>
      <w:r>
        <w:rPr>
          <w:rFonts w:ascii="Times New Roman" w:hAnsi="Times New Roman" w:eastAsiaTheme="minorEastAsia"/>
          <w:sz w:val="24"/>
          <w:szCs w:val="24"/>
          <w:vertAlign w:val="superscript"/>
        </w:rPr>
        <w:t>3</w:t>
      </w:r>
      <w:r>
        <w:rPr>
          <w:rFonts w:ascii="Times New Roman" w:hAnsi="Times New Roman" w:eastAsiaTheme="minorEastAsia"/>
          <w:sz w:val="24"/>
          <w:szCs w:val="24"/>
        </w:rPr>
        <w:t>）；</w:t>
      </w:r>
    </w:p>
    <w:p w14:paraId="27DA4922">
      <w:pPr>
        <w:spacing w:line="360" w:lineRule="auto"/>
        <w:rPr>
          <w:rFonts w:ascii="Times New Roman" w:hAnsi="Times New Roman" w:eastAsiaTheme="minorEastAsia"/>
          <w:sz w:val="24"/>
          <w:szCs w:val="24"/>
        </w:rPr>
      </w:pPr>
      <w:r>
        <w:rPr>
          <w:rFonts w:ascii="Times New Roman" w:hAnsi="Times New Roman" w:eastAsiaTheme="minorEastAsia"/>
          <w:sz w:val="24"/>
          <w:szCs w:val="24"/>
        </w:rPr>
        <w:t>CC</w:t>
      </w:r>
      <w:r>
        <w:rPr>
          <w:rFonts w:ascii="Times New Roman" w:hAnsi="Times New Roman" w:eastAsiaTheme="minorEastAsia"/>
          <w:sz w:val="24"/>
          <w:szCs w:val="24"/>
          <w:vertAlign w:val="subscript"/>
        </w:rPr>
        <w:t xml:space="preserve">i           </w:t>
      </w:r>
      <w:r>
        <w:rPr>
          <w:rFonts w:ascii="Times New Roman" w:hAnsi="Times New Roman" w:eastAsiaTheme="minorEastAsia"/>
          <w:sz w:val="24"/>
          <w:szCs w:val="24"/>
        </w:rPr>
        <w:t>化石燃料i的含碳量（tC/t、tC/万Nm</w:t>
      </w:r>
      <w:r>
        <w:rPr>
          <w:rFonts w:ascii="Times New Roman" w:hAnsi="Times New Roman" w:eastAsiaTheme="minorEastAsia"/>
          <w:sz w:val="24"/>
          <w:szCs w:val="24"/>
          <w:vertAlign w:val="superscript"/>
        </w:rPr>
        <w:t>3</w:t>
      </w:r>
      <w:r>
        <w:rPr>
          <w:rFonts w:ascii="Times New Roman" w:hAnsi="Times New Roman" w:eastAsiaTheme="minorEastAsia"/>
          <w:sz w:val="24"/>
          <w:szCs w:val="24"/>
        </w:rPr>
        <w:t>）；</w:t>
      </w:r>
    </w:p>
    <w:p w14:paraId="7C3469ED">
      <w:pPr>
        <w:spacing w:line="360" w:lineRule="auto"/>
        <w:rPr>
          <w:rFonts w:ascii="Times New Roman" w:hAnsi="Times New Roman" w:eastAsiaTheme="minorEastAsia"/>
          <w:sz w:val="24"/>
          <w:szCs w:val="24"/>
        </w:rPr>
      </w:pPr>
      <w:r>
        <w:rPr>
          <w:rFonts w:ascii="Times New Roman" w:hAnsi="Times New Roman" w:eastAsiaTheme="minorEastAsia"/>
          <w:sz w:val="24"/>
          <w:szCs w:val="24"/>
        </w:rPr>
        <w:t>OF</w:t>
      </w:r>
      <w:r>
        <w:rPr>
          <w:rFonts w:ascii="Times New Roman" w:hAnsi="Times New Roman" w:eastAsiaTheme="minorEastAsia"/>
          <w:sz w:val="24"/>
          <w:szCs w:val="24"/>
          <w:vertAlign w:val="subscript"/>
        </w:rPr>
        <w:t xml:space="preserve">i            </w:t>
      </w:r>
      <w:r>
        <w:rPr>
          <w:rFonts w:ascii="Times New Roman" w:hAnsi="Times New Roman" w:eastAsiaTheme="minorEastAsia"/>
          <w:sz w:val="24"/>
          <w:szCs w:val="24"/>
        </w:rPr>
        <w:t>化石燃料i的碳氧化率，单位为%。</w:t>
      </w:r>
    </w:p>
    <w:p w14:paraId="01D09B5E">
      <w:pPr>
        <w:spacing w:before="120" w:after="120" w:line="360" w:lineRule="auto"/>
        <w:ind w:firstLine="482" w:firstLineChars="200"/>
        <w:rPr>
          <w:rFonts w:ascii="Times New Roman" w:hAnsi="Times New Roman" w:eastAsiaTheme="minorEastAsia"/>
          <w:sz w:val="24"/>
          <w:szCs w:val="24"/>
        </w:rPr>
      </w:pPr>
      <w:r>
        <w:rPr>
          <w:rFonts w:ascii="Times New Roman" w:hAnsi="Times New Roman" w:eastAsiaTheme="minorEastAsia"/>
          <w:b/>
          <w:sz w:val="24"/>
          <w:szCs w:val="24"/>
        </w:rPr>
        <w:t>受核查方生物质燃料、天然气燃烧排放计算方法与《核算指南》相符。</w:t>
      </w:r>
    </w:p>
    <w:p w14:paraId="3AE518C6">
      <w:pPr>
        <w:spacing w:before="120" w:after="120" w:line="360" w:lineRule="auto"/>
        <w:outlineLvl w:val="2"/>
        <w:rPr>
          <w:rFonts w:ascii="Times New Roman" w:hAnsi="Times New Roman" w:eastAsiaTheme="minorEastAsia"/>
          <w:b/>
          <w:sz w:val="28"/>
          <w:szCs w:val="28"/>
        </w:rPr>
      </w:pPr>
      <w:bookmarkStart w:id="41" w:name="_Toc31641"/>
      <w:bookmarkStart w:id="42" w:name="_Toc461464993"/>
      <w:bookmarkStart w:id="43" w:name="_Toc452019640"/>
      <w:r>
        <w:rPr>
          <w:rFonts w:ascii="Times New Roman" w:hAnsi="Times New Roman" w:eastAsiaTheme="minorEastAsia"/>
          <w:b/>
          <w:sz w:val="28"/>
          <w:szCs w:val="28"/>
        </w:rPr>
        <w:t>3.3.2 碳酸盐使用过程CO</w:t>
      </w:r>
      <w:r>
        <w:rPr>
          <w:rFonts w:ascii="Times New Roman" w:hAnsi="Times New Roman" w:eastAsiaTheme="minorEastAsia"/>
          <w:b/>
          <w:sz w:val="28"/>
          <w:szCs w:val="28"/>
          <w:vertAlign w:val="subscript"/>
        </w:rPr>
        <w:t>2</w:t>
      </w:r>
      <w:r>
        <w:rPr>
          <w:rFonts w:ascii="Times New Roman" w:hAnsi="Times New Roman" w:eastAsiaTheme="minorEastAsia"/>
          <w:b/>
          <w:sz w:val="28"/>
          <w:szCs w:val="28"/>
        </w:rPr>
        <w:t>排放</w:t>
      </w:r>
      <w:bookmarkEnd w:id="41"/>
      <w:bookmarkEnd w:id="42"/>
      <w:bookmarkEnd w:id="43"/>
    </w:p>
    <w:p w14:paraId="01F4438B">
      <w:pPr>
        <w:spacing w:line="360" w:lineRule="auto"/>
        <w:ind w:firstLine="480"/>
        <w:rPr>
          <w:rFonts w:ascii="Times New Roman" w:hAnsi="Times New Roman" w:eastAsiaTheme="minorEastAsia"/>
          <w:sz w:val="24"/>
          <w:szCs w:val="24"/>
        </w:rPr>
      </w:pPr>
      <m:oMath>
        <m:sSub>
          <m:sSubPr>
            <m:ctrlPr>
              <w:rPr>
                <w:rFonts w:ascii="Cambria Math" w:hAnsi="Cambria Math" w:eastAsiaTheme="minorEastAsia"/>
                <w:sz w:val="24"/>
                <w:szCs w:val="24"/>
              </w:rPr>
            </m:ctrlPr>
          </m:sSubPr>
          <m:e>
            <m:r>
              <m:rPr>
                <m:sty m:val="p"/>
              </m:rPr>
              <w:rPr>
                <w:rFonts w:ascii="Cambria Math" w:hAnsi="Cambria Math" w:eastAsiaTheme="minorEastAsia"/>
                <w:sz w:val="24"/>
                <w:szCs w:val="24"/>
              </w:rPr>
              <m:t xml:space="preserve">        E</m:t>
            </m:r>
            <m:ctrlPr>
              <w:rPr>
                <w:rFonts w:ascii="Cambria Math" w:hAnsi="Cambria Math" w:eastAsiaTheme="minorEastAsia"/>
                <w:sz w:val="24"/>
                <w:szCs w:val="24"/>
              </w:rPr>
            </m:ctrlPr>
          </m:e>
          <m:sub>
            <m:r>
              <m:rPr>
                <m:sty m:val="p"/>
              </m:rPr>
              <w:rPr>
                <w:rFonts w:ascii="Cambria Math" w:hAnsi="Cambria Math" w:eastAsiaTheme="minorEastAsia"/>
                <w:sz w:val="24"/>
                <w:szCs w:val="24"/>
              </w:rPr>
              <m:t>CO2−碳酸盐</m:t>
            </m:r>
            <m:ctrlPr>
              <w:rPr>
                <w:rFonts w:ascii="Cambria Math" w:hAnsi="Cambria Math" w:eastAsiaTheme="minorEastAsia"/>
                <w:sz w:val="24"/>
                <w:szCs w:val="24"/>
              </w:rPr>
            </m:ctrlPr>
          </m:sub>
        </m:sSub>
        <m:r>
          <m:rPr>
            <m:sty m:val="p"/>
          </m:rPr>
          <w:rPr>
            <w:rFonts w:ascii="Cambria Math" w:hAnsi="Cambria Math" w:eastAsiaTheme="minorEastAsia"/>
            <w:sz w:val="24"/>
            <w:szCs w:val="24"/>
          </w:rPr>
          <m:t>=</m:t>
        </m:r>
        <m:nary>
          <m:naryPr>
            <m:chr m:val="∑"/>
            <m:limLoc m:val="subSup"/>
            <m:supHide m:val="1"/>
            <m:ctrlPr>
              <w:rPr>
                <w:rFonts w:ascii="Cambria Math" w:hAnsi="Cambria Math" w:eastAsiaTheme="minorEastAsia"/>
                <w:sz w:val="24"/>
                <w:szCs w:val="24"/>
              </w:rPr>
            </m:ctrlPr>
          </m:naryPr>
          <m:sub>
            <m:r>
              <m:rPr>
                <m:sty m:val="p"/>
              </m:rPr>
              <w:rPr>
                <w:rFonts w:ascii="Cambria Math" w:hAnsi="Cambria Math" w:eastAsiaTheme="minorEastAsia"/>
                <w:sz w:val="24"/>
                <w:szCs w:val="24"/>
              </w:rPr>
              <m:t>i</m:t>
            </m:r>
            <m:ctrlPr>
              <w:rPr>
                <w:rFonts w:ascii="Cambria Math" w:hAnsi="Cambria Math" w:eastAsiaTheme="minorEastAsia"/>
                <w:sz w:val="24"/>
                <w:szCs w:val="24"/>
              </w:rPr>
            </m:ctrlPr>
          </m:sub>
          <m:sup>
            <m:ctrlPr>
              <w:rPr>
                <w:rFonts w:ascii="Cambria Math" w:hAnsi="Cambria Math" w:eastAsiaTheme="minorEastAsia"/>
                <w:sz w:val="24"/>
                <w:szCs w:val="24"/>
              </w:rPr>
            </m:ctrlPr>
          </m:sup>
          <m:e>
            <m:sSub>
              <m:sSubPr>
                <m:ctrlPr>
                  <w:rPr>
                    <w:rFonts w:ascii="Cambria Math" w:hAnsi="Cambria Math" w:eastAsiaTheme="minorEastAsia"/>
                    <w:sz w:val="24"/>
                    <w:szCs w:val="24"/>
                  </w:rPr>
                </m:ctrlPr>
              </m:sSubPr>
              <m:e>
                <m:r>
                  <m:rPr>
                    <m:sty m:val="p"/>
                  </m:rPr>
                  <w:rPr>
                    <w:rFonts w:ascii="Cambria Math" w:hAnsi="Cambria Math" w:eastAsiaTheme="minorEastAsia"/>
                    <w:sz w:val="24"/>
                    <w:szCs w:val="24"/>
                  </w:rPr>
                  <m:t>(AD</m:t>
                </m:r>
                <m:ctrlPr>
                  <w:rPr>
                    <w:rFonts w:ascii="Cambria Math" w:hAnsi="Cambria Math" w:eastAsiaTheme="minorEastAsia"/>
                    <w:sz w:val="24"/>
                    <w:szCs w:val="24"/>
                  </w:rPr>
                </m:ctrlPr>
              </m:e>
              <m:sub>
                <m:r>
                  <m:rPr>
                    <m:sty m:val="p"/>
                  </m:rPr>
                  <w:rPr>
                    <w:rFonts w:ascii="Cambria Math" w:hAnsi="Cambria Math" w:eastAsiaTheme="minorEastAsia"/>
                    <w:sz w:val="24"/>
                    <w:szCs w:val="24"/>
                  </w:rPr>
                  <m:t>i</m:t>
                </m:r>
                <m:ctrlPr>
                  <w:rPr>
                    <w:rFonts w:ascii="Cambria Math" w:hAnsi="Cambria Math" w:eastAsiaTheme="minorEastAsia"/>
                    <w:sz w:val="24"/>
                    <w:szCs w:val="24"/>
                  </w:rPr>
                </m:ctrlPr>
              </m:sub>
            </m:sSub>
            <m:r>
              <m:rPr>
                <m:sty m:val="p"/>
              </m:rPr>
              <w:rPr>
                <w:rFonts w:ascii="Cambria Math" w:hAnsi="Cambria Math" w:eastAsiaTheme="minorEastAsia"/>
                <w:sz w:val="24"/>
                <w:szCs w:val="24"/>
              </w:rPr>
              <m:t>×</m:t>
            </m:r>
            <m:sSub>
              <m:sSubPr>
                <m:ctrlPr>
                  <w:rPr>
                    <w:rFonts w:ascii="Cambria Math" w:hAnsi="Cambria Math" w:eastAsiaTheme="minorEastAsia"/>
                    <w:sz w:val="24"/>
                    <w:szCs w:val="24"/>
                  </w:rPr>
                </m:ctrlPr>
              </m:sSubPr>
              <m:e>
                <m:r>
                  <m:rPr>
                    <m:sty m:val="p"/>
                  </m:rPr>
                  <w:rPr>
                    <w:rFonts w:ascii="Cambria Math" w:hAnsi="Cambria Math" w:eastAsiaTheme="minorEastAsia"/>
                    <w:sz w:val="24"/>
                    <w:szCs w:val="24"/>
                  </w:rPr>
                  <m:t>EF</m:t>
                </m:r>
                <m:ctrlPr>
                  <w:rPr>
                    <w:rFonts w:ascii="Cambria Math" w:hAnsi="Cambria Math" w:eastAsiaTheme="minorEastAsia"/>
                    <w:sz w:val="24"/>
                    <w:szCs w:val="24"/>
                  </w:rPr>
                </m:ctrlPr>
              </m:e>
              <m:sub>
                <m:r>
                  <m:rPr>
                    <m:sty m:val="p"/>
                  </m:rPr>
                  <w:rPr>
                    <w:rFonts w:ascii="Cambria Math" w:hAnsi="Cambria Math" w:eastAsiaTheme="minorEastAsia"/>
                    <w:sz w:val="24"/>
                    <w:szCs w:val="24"/>
                  </w:rPr>
                  <m:t>i</m:t>
                </m:r>
                <m:ctrlPr>
                  <w:rPr>
                    <w:rFonts w:ascii="Cambria Math" w:hAnsi="Cambria Math" w:eastAsiaTheme="minorEastAsia"/>
                    <w:sz w:val="24"/>
                    <w:szCs w:val="24"/>
                  </w:rPr>
                </m:ctrlPr>
              </m:sub>
            </m:sSub>
            <m:r>
              <m:rPr>
                <m:sty m:val="p"/>
              </m:rPr>
              <w:rPr>
                <w:rFonts w:ascii="Cambria Math" w:hAnsi="Cambria Math" w:eastAsiaTheme="minorEastAsia"/>
                <w:sz w:val="24"/>
                <w:szCs w:val="24"/>
              </w:rPr>
              <m:t>×</m:t>
            </m:r>
            <m:sSub>
              <m:sSubPr>
                <m:ctrlPr>
                  <w:rPr>
                    <w:rFonts w:ascii="Cambria Math" w:hAnsi="Cambria Math" w:eastAsiaTheme="minorEastAsia"/>
                    <w:sz w:val="24"/>
                    <w:szCs w:val="24"/>
                  </w:rPr>
                </m:ctrlPr>
              </m:sSubPr>
              <m:e>
                <m:r>
                  <m:rPr>
                    <m:sty m:val="p"/>
                  </m:rPr>
                  <w:rPr>
                    <w:rFonts w:ascii="Cambria Math" w:hAnsi="Cambria Math" w:eastAsiaTheme="minorEastAsia"/>
                    <w:sz w:val="24"/>
                    <w:szCs w:val="24"/>
                  </w:rPr>
                  <m:t>PUR</m:t>
                </m:r>
                <m:ctrlPr>
                  <w:rPr>
                    <w:rFonts w:ascii="Cambria Math" w:hAnsi="Cambria Math" w:eastAsiaTheme="minorEastAsia"/>
                    <w:sz w:val="24"/>
                    <w:szCs w:val="24"/>
                  </w:rPr>
                </m:ctrlPr>
              </m:e>
              <m:sub>
                <m:r>
                  <m:rPr>
                    <m:sty m:val="p"/>
                  </m:rPr>
                  <w:rPr>
                    <w:rFonts w:ascii="Cambria Math" w:hAnsi="Cambria Math" w:eastAsiaTheme="minorEastAsia"/>
                    <w:sz w:val="24"/>
                    <w:szCs w:val="24"/>
                  </w:rPr>
                  <m:t>i</m:t>
                </m:r>
                <m:ctrlPr>
                  <w:rPr>
                    <w:rFonts w:ascii="Cambria Math" w:hAnsi="Cambria Math" w:eastAsiaTheme="minorEastAsia"/>
                    <w:sz w:val="24"/>
                    <w:szCs w:val="24"/>
                  </w:rPr>
                </m:ctrlPr>
              </m:sub>
            </m:sSub>
            <m:ctrlPr>
              <w:rPr>
                <w:rFonts w:ascii="Cambria Math" w:hAnsi="Cambria Math" w:eastAsiaTheme="minorEastAsia"/>
                <w:sz w:val="24"/>
                <w:szCs w:val="24"/>
              </w:rPr>
            </m:ctrlPr>
          </m:e>
        </m:nary>
        <m:r>
          <m:rPr>
            <m:sty m:val="p"/>
          </m:rPr>
          <w:rPr>
            <w:rFonts w:ascii="Cambria Math" w:hAnsi="Cambria Math" w:eastAsiaTheme="minorEastAsia"/>
            <w:sz w:val="24"/>
            <w:szCs w:val="24"/>
          </w:rPr>
          <m:t>)</m:t>
        </m:r>
      </m:oMath>
      <w:r>
        <w:rPr>
          <w:rFonts w:ascii="Times New Roman" w:hAnsi="Times New Roman" w:eastAsiaTheme="minorEastAsia"/>
          <w:sz w:val="24"/>
          <w:szCs w:val="24"/>
        </w:rPr>
        <w:t xml:space="preserve">              （3）</w:t>
      </w:r>
    </w:p>
    <w:p w14:paraId="12CFED49">
      <w:pPr>
        <w:spacing w:line="360" w:lineRule="auto"/>
        <w:rPr>
          <w:rFonts w:ascii="Times New Roman" w:hAnsi="Times New Roman" w:eastAsiaTheme="minorEastAsia"/>
          <w:sz w:val="24"/>
          <w:szCs w:val="24"/>
        </w:rPr>
      </w:pPr>
      <m:oMath>
        <m:sSub>
          <m:sSubPr>
            <m:ctrlPr>
              <w:rPr>
                <w:rFonts w:ascii="Cambria Math" w:hAnsi="Cambria Math" w:eastAsiaTheme="minorEastAsia"/>
                <w:sz w:val="24"/>
                <w:szCs w:val="24"/>
              </w:rPr>
            </m:ctrlPr>
          </m:sSubPr>
          <m:e>
            <m:r>
              <m:rPr>
                <m:sty m:val="p"/>
              </m:rPr>
              <w:rPr>
                <w:rFonts w:ascii="Cambria Math" w:hAnsi="Cambria Math" w:eastAsiaTheme="minorEastAsia"/>
                <w:sz w:val="24"/>
                <w:szCs w:val="24"/>
              </w:rPr>
              <m:t>E</m:t>
            </m:r>
            <m:ctrlPr>
              <w:rPr>
                <w:rFonts w:ascii="Cambria Math" w:hAnsi="Cambria Math" w:eastAsiaTheme="minorEastAsia"/>
                <w:sz w:val="24"/>
                <w:szCs w:val="24"/>
              </w:rPr>
            </m:ctrlPr>
          </m:e>
          <m:sub>
            <m:r>
              <m:rPr>
                <m:sty m:val="p"/>
              </m:rPr>
              <w:rPr>
                <w:rFonts w:ascii="Cambria Math" w:hAnsi="Cambria Math" w:eastAsiaTheme="minorEastAsia"/>
                <w:sz w:val="24"/>
                <w:szCs w:val="24"/>
              </w:rPr>
              <m:t>CO2−碳酸盐</m:t>
            </m:r>
            <m:ctrlPr>
              <w:rPr>
                <w:rFonts w:ascii="Cambria Math" w:hAnsi="Cambria Math" w:eastAsiaTheme="minorEastAsia"/>
                <w:sz w:val="24"/>
                <w:szCs w:val="24"/>
              </w:rPr>
            </m:ctrlPr>
          </m:sub>
        </m:sSub>
      </m:oMath>
      <w:r>
        <w:rPr>
          <w:rFonts w:ascii="Times New Roman" w:hAnsi="Times New Roman" w:eastAsiaTheme="minorEastAsia"/>
          <w:sz w:val="24"/>
          <w:szCs w:val="24"/>
        </w:rPr>
        <w:t>为碳酸盐使用过程产生的CO</w:t>
      </w:r>
      <w:r>
        <w:rPr>
          <w:rFonts w:ascii="Times New Roman" w:hAnsi="Times New Roman" w:eastAsiaTheme="minorEastAsia"/>
          <w:sz w:val="24"/>
          <w:szCs w:val="24"/>
          <w:vertAlign w:val="subscript"/>
        </w:rPr>
        <w:t>2</w:t>
      </w:r>
      <w:r>
        <w:rPr>
          <w:rFonts w:ascii="Times New Roman" w:hAnsi="Times New Roman" w:eastAsiaTheme="minorEastAsia"/>
          <w:sz w:val="24"/>
          <w:szCs w:val="24"/>
        </w:rPr>
        <w:t>排放量，单位为吨CO</w:t>
      </w:r>
      <w:r>
        <w:rPr>
          <w:rFonts w:ascii="Times New Roman" w:hAnsi="Times New Roman" w:eastAsiaTheme="minorEastAsia"/>
          <w:sz w:val="24"/>
          <w:szCs w:val="24"/>
          <w:vertAlign w:val="subscript"/>
        </w:rPr>
        <w:t>2</w:t>
      </w:r>
      <w:r>
        <w:rPr>
          <w:rFonts w:ascii="Times New Roman" w:hAnsi="Times New Roman" w:eastAsiaTheme="minorEastAsia"/>
          <w:sz w:val="24"/>
          <w:szCs w:val="24"/>
        </w:rPr>
        <w:t>。</w:t>
      </w:r>
    </w:p>
    <w:p w14:paraId="4DCECF6E">
      <w:pPr>
        <w:spacing w:line="360" w:lineRule="auto"/>
        <w:rPr>
          <w:rFonts w:ascii="Times New Roman" w:hAnsi="Times New Roman" w:eastAsiaTheme="minorEastAsia"/>
          <w:sz w:val="24"/>
          <w:szCs w:val="24"/>
        </w:rPr>
      </w:pPr>
      <w:r>
        <w:rPr>
          <w:rFonts w:ascii="Times New Roman" w:hAnsi="Times New Roman" w:eastAsiaTheme="minorEastAsia"/>
          <w:sz w:val="24"/>
          <w:szCs w:val="24"/>
        </w:rPr>
        <w:t xml:space="preserve">i          为碳酸盐种类，如果实际使用的是多种碳酸盐组成的混合物，应分别考虑每种碳酸盐的种类； </w:t>
      </w:r>
    </w:p>
    <w:p w14:paraId="11F88B80">
      <w:pPr>
        <w:spacing w:line="360" w:lineRule="auto"/>
        <w:rPr>
          <w:rFonts w:ascii="Times New Roman" w:hAnsi="Times New Roman" w:eastAsiaTheme="minorEastAsia"/>
          <w:sz w:val="24"/>
          <w:szCs w:val="24"/>
        </w:rPr>
      </w:pPr>
      <m:oMath>
        <m:sSub>
          <m:sSubPr>
            <m:ctrlPr>
              <w:rPr>
                <w:rFonts w:ascii="Cambria Math" w:hAnsi="Cambria Math" w:eastAsiaTheme="minorEastAsia"/>
                <w:sz w:val="24"/>
                <w:szCs w:val="24"/>
              </w:rPr>
            </m:ctrlPr>
          </m:sSubPr>
          <m:e>
            <m:r>
              <m:rPr>
                <m:sty m:val="p"/>
              </m:rPr>
              <w:rPr>
                <w:rFonts w:ascii="Cambria Math" w:hAnsi="Cambria Math" w:eastAsiaTheme="minorEastAsia"/>
                <w:sz w:val="24"/>
                <w:szCs w:val="24"/>
              </w:rPr>
              <m:t>AD</m:t>
            </m:r>
            <m:ctrlPr>
              <w:rPr>
                <w:rFonts w:ascii="Cambria Math" w:hAnsi="Cambria Math" w:eastAsiaTheme="minorEastAsia"/>
                <w:sz w:val="24"/>
                <w:szCs w:val="24"/>
              </w:rPr>
            </m:ctrlPr>
          </m:e>
          <m:sub>
            <m:r>
              <m:rPr>
                <m:sty m:val="p"/>
              </m:rPr>
              <w:rPr>
                <w:rFonts w:ascii="Cambria Math" w:hAnsi="Cambria Math" w:eastAsiaTheme="minorEastAsia"/>
                <w:sz w:val="24"/>
                <w:szCs w:val="24"/>
              </w:rPr>
              <m:t>i</m:t>
            </m:r>
            <m:ctrlPr>
              <w:rPr>
                <w:rFonts w:ascii="Cambria Math" w:hAnsi="Cambria Math" w:eastAsiaTheme="minorEastAsia"/>
                <w:sz w:val="24"/>
                <w:szCs w:val="24"/>
              </w:rPr>
            </m:ctrlPr>
          </m:sub>
        </m:sSub>
      </m:oMath>
      <w:r>
        <w:rPr>
          <w:rFonts w:ascii="Times New Roman" w:hAnsi="Times New Roman" w:eastAsiaTheme="minorEastAsia"/>
          <w:sz w:val="24"/>
          <w:szCs w:val="24"/>
        </w:rPr>
        <w:t xml:space="preserve">      为碳酸盐i用于原料、助溶剂、脱硫剂等的总消费量，单位为吨；</w:t>
      </w:r>
    </w:p>
    <w:p w14:paraId="070C6D7E">
      <w:pPr>
        <w:spacing w:line="360" w:lineRule="auto"/>
        <w:rPr>
          <w:rFonts w:ascii="Times New Roman" w:hAnsi="Times New Roman" w:eastAsiaTheme="minorEastAsia"/>
          <w:sz w:val="24"/>
          <w:szCs w:val="24"/>
        </w:rPr>
      </w:pPr>
      <m:oMath>
        <m:sSub>
          <m:sSubPr>
            <m:ctrlPr>
              <w:rPr>
                <w:rFonts w:ascii="Cambria Math" w:hAnsi="Cambria Math" w:eastAsiaTheme="minorEastAsia"/>
                <w:sz w:val="24"/>
                <w:szCs w:val="24"/>
              </w:rPr>
            </m:ctrlPr>
          </m:sSubPr>
          <m:e>
            <m:r>
              <m:rPr>
                <m:sty m:val="p"/>
              </m:rPr>
              <w:rPr>
                <w:rFonts w:ascii="Cambria Math" w:hAnsi="Cambria Math" w:eastAsiaTheme="minorEastAsia"/>
                <w:sz w:val="24"/>
                <w:szCs w:val="24"/>
              </w:rPr>
              <m:t>EF</m:t>
            </m:r>
            <m:ctrlPr>
              <w:rPr>
                <w:rFonts w:ascii="Cambria Math" w:hAnsi="Cambria Math" w:eastAsiaTheme="minorEastAsia"/>
                <w:sz w:val="24"/>
                <w:szCs w:val="24"/>
              </w:rPr>
            </m:ctrlPr>
          </m:e>
          <m:sub>
            <m:r>
              <m:rPr>
                <m:sty m:val="p"/>
              </m:rPr>
              <w:rPr>
                <w:rFonts w:ascii="Cambria Math" w:hAnsi="Cambria Math" w:eastAsiaTheme="minorEastAsia"/>
                <w:sz w:val="24"/>
                <w:szCs w:val="24"/>
              </w:rPr>
              <m:t>i</m:t>
            </m:r>
            <m:ctrlPr>
              <w:rPr>
                <w:rFonts w:ascii="Cambria Math" w:hAnsi="Cambria Math" w:eastAsiaTheme="minorEastAsia"/>
                <w:sz w:val="24"/>
                <w:szCs w:val="24"/>
              </w:rPr>
            </m:ctrlPr>
          </m:sub>
        </m:sSub>
        <m:r>
          <m:rPr>
            <m:sty m:val="p"/>
          </m:rPr>
          <w:rPr>
            <w:rFonts w:ascii="Cambria Math" w:hAnsi="Cambria Math" w:eastAsiaTheme="minorEastAsia"/>
            <w:sz w:val="24"/>
            <w:szCs w:val="24"/>
          </w:rPr>
          <m:t xml:space="preserve">   </m:t>
        </m:r>
      </m:oMath>
      <w:r>
        <w:rPr>
          <w:rFonts w:ascii="Times New Roman" w:hAnsi="Times New Roman" w:eastAsiaTheme="minorEastAsia"/>
          <w:sz w:val="24"/>
          <w:szCs w:val="24"/>
        </w:rPr>
        <w:t xml:space="preserve">     为碳酸盐i的CO</w:t>
      </w:r>
      <w:r>
        <w:rPr>
          <w:rFonts w:ascii="Times New Roman" w:hAnsi="Times New Roman" w:eastAsiaTheme="minorEastAsia"/>
          <w:sz w:val="24"/>
          <w:szCs w:val="24"/>
          <w:vertAlign w:val="subscript"/>
        </w:rPr>
        <w:t>2</w:t>
      </w:r>
      <w:r>
        <w:rPr>
          <w:rFonts w:ascii="Times New Roman" w:hAnsi="Times New Roman" w:eastAsiaTheme="minorEastAsia"/>
          <w:sz w:val="24"/>
          <w:szCs w:val="24"/>
        </w:rPr>
        <w:t>排放因子，单位为吨CO</w:t>
      </w:r>
      <w:r>
        <w:rPr>
          <w:rFonts w:ascii="Times New Roman" w:hAnsi="Times New Roman" w:eastAsiaTheme="minorEastAsia"/>
          <w:sz w:val="24"/>
          <w:szCs w:val="24"/>
          <w:vertAlign w:val="subscript"/>
        </w:rPr>
        <w:t>2</w:t>
      </w:r>
      <w:r>
        <w:rPr>
          <w:rFonts w:ascii="Times New Roman" w:hAnsi="Times New Roman" w:eastAsiaTheme="minorEastAsia"/>
          <w:sz w:val="24"/>
          <w:szCs w:val="24"/>
        </w:rPr>
        <w:t>/吨碳酸盐i;</w:t>
      </w:r>
    </w:p>
    <w:p w14:paraId="02D132E6">
      <w:pPr>
        <w:spacing w:line="360" w:lineRule="auto"/>
        <w:rPr>
          <w:rFonts w:ascii="Times New Roman" w:hAnsi="Times New Roman" w:eastAsiaTheme="minorEastAsia"/>
          <w:sz w:val="24"/>
          <w:szCs w:val="24"/>
        </w:rPr>
      </w:pPr>
      <m:oMath>
        <m:sSub>
          <m:sSubPr>
            <m:ctrlPr>
              <w:rPr>
                <w:rFonts w:ascii="Cambria Math" w:hAnsi="Cambria Math" w:eastAsiaTheme="minorEastAsia"/>
                <w:sz w:val="24"/>
                <w:szCs w:val="24"/>
              </w:rPr>
            </m:ctrlPr>
          </m:sSubPr>
          <m:e>
            <m:r>
              <m:rPr>
                <m:sty m:val="p"/>
              </m:rPr>
              <w:rPr>
                <w:rFonts w:ascii="Cambria Math" w:hAnsi="Cambria Math" w:eastAsiaTheme="minorEastAsia"/>
                <w:sz w:val="24"/>
                <w:szCs w:val="24"/>
              </w:rPr>
              <m:t>PUR</m:t>
            </m:r>
            <m:ctrlPr>
              <w:rPr>
                <w:rFonts w:ascii="Cambria Math" w:hAnsi="Cambria Math" w:eastAsiaTheme="minorEastAsia"/>
                <w:sz w:val="24"/>
                <w:szCs w:val="24"/>
              </w:rPr>
            </m:ctrlPr>
          </m:e>
          <m:sub>
            <m:r>
              <m:rPr>
                <m:sty m:val="p"/>
              </m:rPr>
              <w:rPr>
                <w:rFonts w:ascii="Cambria Math" w:hAnsi="Cambria Math" w:eastAsiaTheme="minorEastAsia"/>
                <w:sz w:val="24"/>
                <w:szCs w:val="24"/>
              </w:rPr>
              <m:t>i</m:t>
            </m:r>
            <m:ctrlPr>
              <w:rPr>
                <w:rFonts w:ascii="Cambria Math" w:hAnsi="Cambria Math" w:eastAsiaTheme="minorEastAsia"/>
                <w:sz w:val="24"/>
                <w:szCs w:val="24"/>
              </w:rPr>
            </m:ctrlPr>
          </m:sub>
        </m:sSub>
      </m:oMath>
      <w:r>
        <w:rPr>
          <w:rFonts w:ascii="Times New Roman" w:hAnsi="Times New Roman" w:eastAsiaTheme="minorEastAsia"/>
          <w:sz w:val="24"/>
          <w:szCs w:val="24"/>
        </w:rPr>
        <w:t xml:space="preserve">     为碳酸盐i以质量百分比表示的纯度。</w:t>
      </w:r>
    </w:p>
    <w:p w14:paraId="2E9A56E8">
      <w:pPr>
        <w:spacing w:before="120" w:after="120" w:line="360" w:lineRule="auto"/>
        <w:ind w:firstLine="482" w:firstLineChars="200"/>
        <w:jc w:val="left"/>
        <w:rPr>
          <w:rFonts w:ascii="Times New Roman" w:hAnsi="Times New Roman" w:eastAsiaTheme="minorEastAsia"/>
          <w:sz w:val="24"/>
          <w:szCs w:val="24"/>
        </w:rPr>
      </w:pPr>
      <w:r>
        <w:rPr>
          <w:rFonts w:ascii="Times New Roman" w:hAnsi="Times New Roman" w:eastAsiaTheme="minorEastAsia"/>
          <w:b/>
          <w:sz w:val="24"/>
          <w:szCs w:val="24"/>
        </w:rPr>
        <w:t>受核查方不涉及碳酸盐使用过程产生的排放。</w:t>
      </w:r>
    </w:p>
    <w:p w14:paraId="7204C258">
      <w:pPr>
        <w:spacing w:before="120" w:after="120" w:line="360" w:lineRule="auto"/>
        <w:outlineLvl w:val="2"/>
        <w:rPr>
          <w:rFonts w:ascii="Times New Roman" w:hAnsi="Times New Roman" w:eastAsiaTheme="minorEastAsia"/>
          <w:b/>
          <w:sz w:val="28"/>
          <w:szCs w:val="28"/>
        </w:rPr>
      </w:pPr>
      <w:bookmarkStart w:id="44" w:name="_Toc8385"/>
      <w:r>
        <w:rPr>
          <w:rFonts w:ascii="Times New Roman" w:hAnsi="Times New Roman" w:eastAsiaTheme="minorEastAsia"/>
          <w:b/>
          <w:sz w:val="28"/>
          <w:szCs w:val="28"/>
        </w:rPr>
        <w:t>3.3.3 工业废水厌氧处理CH</w:t>
      </w:r>
      <w:r>
        <w:rPr>
          <w:rFonts w:ascii="Times New Roman" w:hAnsi="Times New Roman" w:eastAsiaTheme="minorEastAsia"/>
          <w:b/>
          <w:sz w:val="28"/>
          <w:szCs w:val="28"/>
          <w:vertAlign w:val="subscript"/>
        </w:rPr>
        <w:t>4</w:t>
      </w:r>
      <w:r>
        <w:rPr>
          <w:rFonts w:ascii="Times New Roman" w:hAnsi="Times New Roman" w:eastAsiaTheme="minorEastAsia"/>
          <w:b/>
          <w:sz w:val="28"/>
          <w:szCs w:val="28"/>
        </w:rPr>
        <w:t>排放</w:t>
      </w:r>
      <w:bookmarkEnd w:id="44"/>
    </w:p>
    <w:p w14:paraId="3BA0A66D">
      <w:pPr>
        <w:spacing w:line="360" w:lineRule="auto"/>
        <w:ind w:firstLine="480"/>
        <w:rPr>
          <w:rFonts w:ascii="Times New Roman" w:hAnsi="Times New Roman" w:eastAsiaTheme="minorEastAsia"/>
          <w:sz w:val="24"/>
          <w:szCs w:val="24"/>
        </w:rPr>
      </w:pPr>
      <w:r>
        <w:rPr>
          <w:rFonts w:ascii="Times New Roman" w:hAnsi="Times New Roman" w:eastAsiaTheme="minorEastAsia"/>
          <w:sz w:val="24"/>
          <w:szCs w:val="24"/>
        </w:rPr>
        <w:t>受核查方在废水处理过程中涉及到废水的厌氧处理，自身产生CH</w:t>
      </w:r>
      <w:r>
        <w:rPr>
          <w:rFonts w:ascii="Times New Roman" w:hAnsi="Times New Roman" w:eastAsiaTheme="minorEastAsia"/>
          <w:sz w:val="24"/>
          <w:szCs w:val="24"/>
          <w:vertAlign w:val="subscript"/>
        </w:rPr>
        <w:t>4</w:t>
      </w:r>
      <w:r>
        <w:rPr>
          <w:rFonts w:ascii="Times New Roman" w:hAnsi="Times New Roman" w:eastAsiaTheme="minorEastAsia"/>
          <w:sz w:val="24"/>
          <w:szCs w:val="24"/>
        </w:rPr>
        <w:t>的排放。具体计算方法如下：</w:t>
      </w:r>
    </w:p>
    <w:p w14:paraId="1D1D7233">
      <w:pPr>
        <w:spacing w:line="360" w:lineRule="auto"/>
        <w:rPr>
          <w:rFonts w:ascii="Times New Roman" w:hAnsi="Times New Roman" w:eastAsiaTheme="minorEastAsia"/>
          <w:sz w:val="24"/>
          <w:szCs w:val="24"/>
        </w:rPr>
      </w:pPr>
      <m:oMath>
        <m:sSub>
          <m:sSubPr>
            <m:ctrlPr>
              <w:rPr>
                <w:rFonts w:ascii="Cambria Math" w:hAnsi="Cambria Math" w:eastAsiaTheme="minorEastAsia"/>
                <w:sz w:val="24"/>
                <w:szCs w:val="24"/>
              </w:rPr>
            </m:ctrlPr>
          </m:sSubPr>
          <m:e>
            <m:r>
              <m:rPr>
                <m:sty m:val="p"/>
              </m:rPr>
              <w:rPr>
                <w:rFonts w:ascii="Cambria Math" w:hAnsi="Cambria Math" w:eastAsiaTheme="minorEastAsia"/>
                <w:sz w:val="24"/>
                <w:szCs w:val="24"/>
              </w:rPr>
              <m:t xml:space="preserve">          E</m:t>
            </m:r>
            <m:ctrlPr>
              <w:rPr>
                <w:rFonts w:ascii="Cambria Math" w:hAnsi="Cambria Math" w:eastAsiaTheme="minorEastAsia"/>
                <w:sz w:val="24"/>
                <w:szCs w:val="24"/>
              </w:rPr>
            </m:ctrlPr>
          </m:e>
          <m:sub>
            <m:r>
              <m:rPr>
                <m:sty m:val="p"/>
              </m:rPr>
              <w:rPr>
                <w:rFonts w:ascii="Cambria Math" w:hAnsi="Cambria Math" w:eastAsiaTheme="minorEastAsia"/>
                <w:sz w:val="24"/>
                <w:szCs w:val="24"/>
              </w:rPr>
              <m:t>CH4−废水</m:t>
            </m:r>
            <m:ctrlPr>
              <w:rPr>
                <w:rFonts w:ascii="Cambria Math" w:hAnsi="Cambria Math" w:eastAsiaTheme="minorEastAsia"/>
                <w:sz w:val="24"/>
                <w:szCs w:val="24"/>
              </w:rPr>
            </m:ctrlPr>
          </m:sub>
        </m:sSub>
        <m:r>
          <m:rPr>
            <m:sty m:val="p"/>
          </m:rPr>
          <w:rPr>
            <w:rFonts w:ascii="Cambria Math" w:hAnsi="Cambria Math" w:eastAsiaTheme="minorEastAsia"/>
            <w:sz w:val="24"/>
            <w:szCs w:val="24"/>
          </w:rPr>
          <m:t>=（TOW−S）×</m:t>
        </m:r>
        <m:sSub>
          <m:sSubPr>
            <m:ctrlPr>
              <w:rPr>
                <w:rFonts w:ascii="Cambria Math" w:hAnsi="Cambria Math" w:eastAsiaTheme="minorEastAsia"/>
                <w:sz w:val="24"/>
                <w:szCs w:val="24"/>
              </w:rPr>
            </m:ctrlPr>
          </m:sSubPr>
          <m:e>
            <m:r>
              <m:rPr>
                <m:sty m:val="p"/>
              </m:rPr>
              <w:rPr>
                <w:rFonts w:ascii="Cambria Math" w:hAnsi="Cambria Math" w:eastAsiaTheme="minorEastAsia"/>
                <w:sz w:val="24"/>
                <w:szCs w:val="24"/>
              </w:rPr>
              <m:t>EF</m:t>
            </m:r>
            <m:ctrlPr>
              <w:rPr>
                <w:rFonts w:ascii="Cambria Math" w:hAnsi="Cambria Math" w:eastAsiaTheme="minorEastAsia"/>
                <w:sz w:val="24"/>
                <w:szCs w:val="24"/>
              </w:rPr>
            </m:ctrlPr>
          </m:e>
          <m:sub>
            <m:r>
              <m:rPr>
                <m:sty m:val="p"/>
              </m:rPr>
              <w:rPr>
                <w:rFonts w:ascii="Cambria Math" w:hAnsi="Cambria Math" w:eastAsiaTheme="minorEastAsia"/>
                <w:sz w:val="24"/>
                <w:szCs w:val="24"/>
              </w:rPr>
              <m:t>CH4−废水</m:t>
            </m:r>
            <m:ctrlPr>
              <w:rPr>
                <w:rFonts w:ascii="Cambria Math" w:hAnsi="Cambria Math" w:eastAsiaTheme="minorEastAsia"/>
                <w:sz w:val="24"/>
                <w:szCs w:val="24"/>
              </w:rPr>
            </m:ctrlPr>
          </m:sub>
        </m:sSub>
        <m:r>
          <m:rPr>
            <m:sty m:val="p"/>
          </m:rPr>
          <w:rPr>
            <w:rFonts w:ascii="Cambria Math" w:hAnsi="Cambria Math" w:eastAsiaTheme="minorEastAsia"/>
            <w:sz w:val="24"/>
            <w:szCs w:val="24"/>
          </w:rPr>
          <m:t>×</m:t>
        </m:r>
        <m:sSup>
          <m:sSupPr>
            <m:ctrlPr>
              <w:rPr>
                <w:rFonts w:ascii="Cambria Math" w:hAnsi="Cambria Math" w:eastAsiaTheme="minorEastAsia"/>
                <w:sz w:val="24"/>
                <w:szCs w:val="24"/>
              </w:rPr>
            </m:ctrlPr>
          </m:sSupPr>
          <m:e>
            <m:r>
              <m:rPr>
                <m:sty m:val="p"/>
              </m:rPr>
              <w:rPr>
                <w:rFonts w:ascii="Cambria Math" w:hAnsi="Cambria Math" w:eastAsiaTheme="minorEastAsia"/>
                <w:sz w:val="24"/>
                <w:szCs w:val="24"/>
              </w:rPr>
              <m:t>10</m:t>
            </m:r>
            <m:ctrlPr>
              <w:rPr>
                <w:rFonts w:ascii="Cambria Math" w:hAnsi="Cambria Math" w:eastAsiaTheme="minorEastAsia"/>
                <w:sz w:val="24"/>
                <w:szCs w:val="24"/>
              </w:rPr>
            </m:ctrlPr>
          </m:e>
          <m:sup>
            <m:r>
              <m:rPr>
                <m:sty m:val="p"/>
              </m:rPr>
              <w:rPr>
                <w:rFonts w:ascii="Cambria Math" w:hAnsi="Cambria Math" w:eastAsiaTheme="minorEastAsia"/>
                <w:sz w:val="24"/>
                <w:szCs w:val="24"/>
              </w:rPr>
              <m:t>−3</m:t>
            </m:r>
            <m:ctrlPr>
              <w:rPr>
                <w:rFonts w:ascii="Cambria Math" w:hAnsi="Cambria Math" w:eastAsiaTheme="minorEastAsia"/>
                <w:sz w:val="24"/>
                <w:szCs w:val="24"/>
              </w:rPr>
            </m:ctrlPr>
          </m:sup>
        </m:sSup>
      </m:oMath>
      <w:r>
        <w:rPr>
          <w:rFonts w:ascii="Times New Roman" w:hAnsi="Times New Roman" w:eastAsiaTheme="minorEastAsia"/>
          <w:sz w:val="24"/>
          <w:szCs w:val="24"/>
        </w:rPr>
        <w:t xml:space="preserve">           （4）</w:t>
      </w:r>
    </w:p>
    <w:p w14:paraId="0DB2D6C3">
      <w:pPr>
        <w:spacing w:line="360" w:lineRule="auto"/>
        <w:rPr>
          <w:rFonts w:ascii="Times New Roman" w:hAnsi="Times New Roman" w:eastAsiaTheme="minorEastAsia"/>
          <w:sz w:val="24"/>
          <w:szCs w:val="24"/>
        </w:rPr>
      </w:pPr>
      <w:r>
        <w:rPr>
          <w:rFonts w:ascii="Times New Roman" w:hAnsi="Times New Roman" w:eastAsiaTheme="minorEastAsia"/>
          <w:sz w:val="24"/>
          <w:szCs w:val="24"/>
        </w:rPr>
        <w:t>其中：</w:t>
      </w:r>
    </w:p>
    <w:p w14:paraId="20E5AE37">
      <w:pPr>
        <w:spacing w:line="360" w:lineRule="auto"/>
        <w:rPr>
          <w:rFonts w:ascii="Times New Roman" w:hAnsi="Times New Roman" w:eastAsiaTheme="minorEastAsia"/>
          <w:sz w:val="24"/>
          <w:szCs w:val="24"/>
        </w:rPr>
      </w:pPr>
      <m:oMath>
        <m:sSub>
          <m:sSubPr>
            <m:ctrlPr>
              <w:rPr>
                <w:rFonts w:ascii="Cambria Math" w:hAnsi="Cambria Math" w:eastAsiaTheme="minorEastAsia"/>
                <w:sz w:val="24"/>
                <w:szCs w:val="24"/>
              </w:rPr>
            </m:ctrlPr>
          </m:sSubPr>
          <m:e>
            <m:r>
              <m:rPr>
                <m:sty m:val="p"/>
              </m:rPr>
              <w:rPr>
                <w:rFonts w:ascii="Cambria Math" w:hAnsi="Cambria Math" w:eastAsiaTheme="minorEastAsia"/>
                <w:sz w:val="24"/>
                <w:szCs w:val="24"/>
              </w:rPr>
              <m:t>E</m:t>
            </m:r>
            <m:ctrlPr>
              <w:rPr>
                <w:rFonts w:ascii="Cambria Math" w:hAnsi="Cambria Math" w:eastAsiaTheme="minorEastAsia"/>
                <w:sz w:val="24"/>
                <w:szCs w:val="24"/>
              </w:rPr>
            </m:ctrlPr>
          </m:e>
          <m:sub>
            <m:r>
              <m:rPr>
                <m:sty m:val="p"/>
              </m:rPr>
              <w:rPr>
                <w:rFonts w:ascii="Cambria Math" w:hAnsi="Cambria Math" w:eastAsiaTheme="minorEastAsia"/>
                <w:sz w:val="24"/>
                <w:szCs w:val="24"/>
              </w:rPr>
              <m:t>CH4−废水</m:t>
            </m:r>
            <m:ctrlPr>
              <w:rPr>
                <w:rFonts w:ascii="Cambria Math" w:hAnsi="Cambria Math" w:eastAsiaTheme="minorEastAsia"/>
                <w:sz w:val="24"/>
                <w:szCs w:val="24"/>
              </w:rPr>
            </m:ctrlPr>
          </m:sub>
        </m:sSub>
      </m:oMath>
      <w:r>
        <w:rPr>
          <w:rFonts w:ascii="Times New Roman" w:hAnsi="Times New Roman" w:eastAsiaTheme="minorEastAsia"/>
          <w:sz w:val="24"/>
          <w:szCs w:val="24"/>
        </w:rPr>
        <w:t xml:space="preserve">   为工业废水厌氧处理的CH</w:t>
      </w:r>
      <w:r>
        <w:rPr>
          <w:rFonts w:ascii="Times New Roman" w:hAnsi="Times New Roman" w:eastAsiaTheme="minorEastAsia"/>
          <w:sz w:val="24"/>
          <w:szCs w:val="24"/>
          <w:vertAlign w:val="subscript"/>
        </w:rPr>
        <w:t>4</w:t>
      </w:r>
      <w:r>
        <w:rPr>
          <w:rFonts w:ascii="Times New Roman" w:hAnsi="Times New Roman" w:eastAsiaTheme="minorEastAsia"/>
          <w:sz w:val="24"/>
          <w:szCs w:val="24"/>
        </w:rPr>
        <w:t>排放量，单位为吨；</w:t>
      </w:r>
    </w:p>
    <w:p w14:paraId="26593060">
      <w:pPr>
        <w:spacing w:line="360" w:lineRule="auto"/>
        <w:rPr>
          <w:rFonts w:ascii="Times New Roman" w:hAnsi="Times New Roman" w:eastAsiaTheme="minorEastAsia"/>
          <w:sz w:val="24"/>
          <w:szCs w:val="24"/>
        </w:rPr>
      </w:pPr>
      <w:r>
        <w:rPr>
          <w:rFonts w:ascii="Times New Roman" w:hAnsi="Times New Roman" w:eastAsiaTheme="minorEastAsia"/>
          <w:sz w:val="24"/>
          <w:szCs w:val="24"/>
        </w:rPr>
        <w:t>TOW      为工业废水中可降解有机物的总量，以化学需氧量（COD）为计量指标,单位为千克COD；</w:t>
      </w:r>
    </w:p>
    <w:p w14:paraId="46A195C9">
      <w:pPr>
        <w:spacing w:line="360" w:lineRule="auto"/>
        <w:rPr>
          <w:rFonts w:ascii="Times New Roman" w:hAnsi="Times New Roman" w:eastAsiaTheme="minorEastAsia"/>
          <w:sz w:val="24"/>
          <w:szCs w:val="24"/>
        </w:rPr>
      </w:pPr>
      <w:r>
        <w:rPr>
          <w:rFonts w:ascii="Times New Roman" w:hAnsi="Times New Roman" w:eastAsiaTheme="minorEastAsia"/>
          <w:sz w:val="24"/>
          <w:szCs w:val="24"/>
        </w:rPr>
        <w:t>S         以污泥方式清除掉的有机物总量，以化学需氧量（COD）为计量指标,单位为千克COD；</w:t>
      </w:r>
    </w:p>
    <w:p w14:paraId="3FFC21BA">
      <w:pPr>
        <w:spacing w:line="360" w:lineRule="auto"/>
        <w:rPr>
          <w:rFonts w:ascii="Times New Roman" w:hAnsi="Times New Roman" w:eastAsiaTheme="minorEastAsia"/>
          <w:sz w:val="24"/>
          <w:szCs w:val="24"/>
        </w:rPr>
      </w:pPr>
      <m:oMath>
        <m:sSub>
          <m:sSubPr>
            <m:ctrlPr>
              <w:rPr>
                <w:rFonts w:ascii="Cambria Math" w:hAnsi="Cambria Math" w:eastAsiaTheme="minorEastAsia"/>
                <w:sz w:val="24"/>
                <w:szCs w:val="24"/>
              </w:rPr>
            </m:ctrlPr>
          </m:sSubPr>
          <m:e>
            <m:r>
              <m:rPr>
                <m:sty m:val="p"/>
              </m:rPr>
              <w:rPr>
                <w:rFonts w:ascii="Cambria Math" w:hAnsi="Cambria Math" w:eastAsiaTheme="minorEastAsia"/>
                <w:sz w:val="24"/>
                <w:szCs w:val="24"/>
              </w:rPr>
              <m:t xml:space="preserve"> EF</m:t>
            </m:r>
            <m:ctrlPr>
              <w:rPr>
                <w:rFonts w:ascii="Cambria Math" w:hAnsi="Cambria Math" w:eastAsiaTheme="minorEastAsia"/>
                <w:sz w:val="24"/>
                <w:szCs w:val="24"/>
              </w:rPr>
            </m:ctrlPr>
          </m:e>
          <m:sub>
            <m:r>
              <m:rPr>
                <m:sty m:val="p"/>
              </m:rPr>
              <w:rPr>
                <w:rFonts w:ascii="Cambria Math" w:hAnsi="Cambria Math" w:eastAsiaTheme="minorEastAsia"/>
                <w:sz w:val="24"/>
                <w:szCs w:val="24"/>
              </w:rPr>
              <m:t>CH4−废水</m:t>
            </m:r>
            <m:ctrlPr>
              <w:rPr>
                <w:rFonts w:ascii="Cambria Math" w:hAnsi="Cambria Math" w:eastAsiaTheme="minorEastAsia"/>
                <w:sz w:val="24"/>
                <w:szCs w:val="24"/>
              </w:rPr>
            </m:ctrlPr>
          </m:sub>
        </m:sSub>
      </m:oMath>
      <w:r>
        <w:rPr>
          <w:rFonts w:ascii="Times New Roman" w:hAnsi="Times New Roman" w:eastAsiaTheme="minorEastAsia"/>
          <w:sz w:val="24"/>
          <w:szCs w:val="24"/>
        </w:rPr>
        <w:t xml:space="preserve"> 工业废水厌氧处理CH</w:t>
      </w:r>
      <w:r>
        <w:rPr>
          <w:rFonts w:ascii="Times New Roman" w:hAnsi="Times New Roman" w:eastAsiaTheme="minorEastAsia"/>
          <w:sz w:val="24"/>
          <w:szCs w:val="24"/>
          <w:vertAlign w:val="subscript"/>
        </w:rPr>
        <w:t>4</w:t>
      </w:r>
      <w:r>
        <w:rPr>
          <w:rFonts w:ascii="Times New Roman" w:hAnsi="Times New Roman" w:eastAsiaTheme="minorEastAsia"/>
          <w:sz w:val="24"/>
          <w:szCs w:val="24"/>
        </w:rPr>
        <w:t>排放因子，单位为千克CH</w:t>
      </w:r>
      <w:r>
        <w:rPr>
          <w:rFonts w:ascii="Times New Roman" w:hAnsi="Times New Roman" w:eastAsiaTheme="minorEastAsia"/>
          <w:sz w:val="24"/>
          <w:szCs w:val="24"/>
          <w:vertAlign w:val="subscript"/>
        </w:rPr>
        <w:t>4</w:t>
      </w:r>
      <w:r>
        <w:rPr>
          <w:rFonts w:ascii="Times New Roman" w:hAnsi="Times New Roman" w:eastAsiaTheme="minorEastAsia"/>
          <w:sz w:val="24"/>
          <w:szCs w:val="24"/>
        </w:rPr>
        <w:t>/千克COD。</w:t>
      </w:r>
    </w:p>
    <w:p w14:paraId="46A6B104">
      <w:pPr>
        <w:spacing w:before="120" w:after="120" w:line="360" w:lineRule="auto"/>
        <w:ind w:firstLine="482" w:firstLineChars="200"/>
        <w:jc w:val="left"/>
        <w:rPr>
          <w:rFonts w:ascii="Times New Roman" w:hAnsi="Times New Roman" w:eastAsiaTheme="minorEastAsia"/>
          <w:sz w:val="24"/>
          <w:szCs w:val="24"/>
        </w:rPr>
      </w:pPr>
      <w:r>
        <w:rPr>
          <w:rFonts w:ascii="Times New Roman" w:hAnsi="Times New Roman" w:eastAsiaTheme="minorEastAsia"/>
          <w:b/>
          <w:sz w:val="24"/>
          <w:szCs w:val="24"/>
        </w:rPr>
        <w:t>受核查方不涉及废水厌氧处理排放。</w:t>
      </w:r>
    </w:p>
    <w:p w14:paraId="03E1B522">
      <w:pPr>
        <w:spacing w:before="120" w:after="120" w:line="360" w:lineRule="auto"/>
        <w:outlineLvl w:val="2"/>
        <w:rPr>
          <w:rFonts w:ascii="Times New Roman" w:hAnsi="Times New Roman" w:eastAsiaTheme="minorEastAsia"/>
          <w:b/>
          <w:sz w:val="28"/>
          <w:szCs w:val="28"/>
        </w:rPr>
      </w:pPr>
      <w:bookmarkStart w:id="45" w:name="_Toc1375"/>
      <w:r>
        <w:rPr>
          <w:rFonts w:ascii="Times New Roman" w:hAnsi="Times New Roman" w:eastAsiaTheme="minorEastAsia"/>
          <w:b/>
          <w:sz w:val="28"/>
          <w:szCs w:val="28"/>
        </w:rPr>
        <w:t>3.3.4 CH</w:t>
      </w:r>
      <w:r>
        <w:rPr>
          <w:rFonts w:ascii="Times New Roman" w:hAnsi="Times New Roman" w:eastAsiaTheme="minorEastAsia"/>
          <w:b/>
          <w:sz w:val="28"/>
          <w:szCs w:val="28"/>
          <w:vertAlign w:val="subscript"/>
        </w:rPr>
        <w:t>4</w:t>
      </w:r>
      <w:r>
        <w:rPr>
          <w:rFonts w:ascii="Times New Roman" w:hAnsi="Times New Roman" w:eastAsiaTheme="minorEastAsia"/>
          <w:b/>
          <w:sz w:val="28"/>
          <w:szCs w:val="28"/>
        </w:rPr>
        <w:t>回收与销毁量</w:t>
      </w:r>
      <w:bookmarkEnd w:id="45"/>
    </w:p>
    <w:p w14:paraId="04EE8231">
      <w:pPr>
        <w:spacing w:line="360" w:lineRule="auto"/>
        <w:jc w:val="center"/>
        <w:rPr>
          <w:rFonts w:ascii="Times New Roman" w:hAnsi="Times New Roman" w:eastAsiaTheme="minorEastAsia"/>
          <w:sz w:val="24"/>
          <w:szCs w:val="24"/>
        </w:rPr>
      </w:pPr>
      <m:oMath>
        <m:sSub>
          <m:sSubPr>
            <m:ctrlPr>
              <w:rPr>
                <w:rFonts w:ascii="Cambria Math" w:hAnsi="Cambria Math" w:eastAsiaTheme="minorEastAsia"/>
                <w:sz w:val="24"/>
                <w:szCs w:val="24"/>
              </w:rPr>
            </m:ctrlPr>
          </m:sSubPr>
          <m:e>
            <m:r>
              <m:rPr>
                <m:sty m:val="p"/>
              </m:rPr>
              <w:rPr>
                <w:rFonts w:ascii="Cambria Math" w:hAnsi="Cambria Math" w:eastAsiaTheme="minorEastAsia"/>
                <w:sz w:val="24"/>
                <w:szCs w:val="24"/>
              </w:rPr>
              <m:t>R</m:t>
            </m:r>
            <m:ctrlPr>
              <w:rPr>
                <w:rFonts w:ascii="Cambria Math" w:hAnsi="Cambria Math" w:eastAsiaTheme="minorEastAsia"/>
                <w:sz w:val="24"/>
                <w:szCs w:val="24"/>
              </w:rPr>
            </m:ctrlPr>
          </m:e>
          <m:sub>
            <m:r>
              <m:rPr>
                <m:sty m:val="p"/>
              </m:rPr>
              <w:rPr>
                <w:rFonts w:ascii="Cambria Math" w:hAnsi="Cambria Math" w:eastAsiaTheme="minorEastAsia"/>
                <w:sz w:val="24"/>
                <w:szCs w:val="24"/>
              </w:rPr>
              <m:t>CH4−回收销毁</m:t>
            </m:r>
            <m:ctrlPr>
              <w:rPr>
                <w:rFonts w:ascii="Cambria Math" w:hAnsi="Cambria Math" w:eastAsiaTheme="minorEastAsia"/>
                <w:sz w:val="24"/>
                <w:szCs w:val="24"/>
              </w:rPr>
            </m:ctrlPr>
          </m:sub>
        </m:sSub>
        <m:r>
          <m:rPr>
            <m:sty m:val="p"/>
          </m:rPr>
          <w:rPr>
            <w:rFonts w:ascii="Cambria Math" w:hAnsi="Cambria Math" w:eastAsiaTheme="minorEastAsia"/>
            <w:sz w:val="24"/>
            <w:szCs w:val="24"/>
          </w:rPr>
          <m:t>=</m:t>
        </m:r>
        <m:sSub>
          <m:sSubPr>
            <m:ctrlPr>
              <w:rPr>
                <w:rFonts w:ascii="Cambria Math" w:hAnsi="Cambria Math" w:eastAsiaTheme="minorEastAsia"/>
                <w:sz w:val="24"/>
                <w:szCs w:val="24"/>
              </w:rPr>
            </m:ctrlPr>
          </m:sSubPr>
          <m:e>
            <m:r>
              <m:rPr>
                <m:sty m:val="p"/>
              </m:rPr>
              <w:rPr>
                <w:rFonts w:ascii="Cambria Math" w:hAnsi="Cambria Math" w:eastAsiaTheme="minorEastAsia"/>
                <w:sz w:val="24"/>
                <w:szCs w:val="24"/>
              </w:rPr>
              <m:t>R</m:t>
            </m:r>
            <m:ctrlPr>
              <w:rPr>
                <w:rFonts w:ascii="Cambria Math" w:hAnsi="Cambria Math" w:eastAsiaTheme="minorEastAsia"/>
                <w:sz w:val="24"/>
                <w:szCs w:val="24"/>
              </w:rPr>
            </m:ctrlPr>
          </m:e>
          <m:sub>
            <m:r>
              <m:rPr>
                <m:sty m:val="p"/>
              </m:rPr>
              <w:rPr>
                <w:rFonts w:ascii="Cambria Math" w:hAnsi="Cambria Math" w:eastAsiaTheme="minorEastAsia"/>
                <w:sz w:val="24"/>
                <w:szCs w:val="24"/>
              </w:rPr>
              <m:t>CH4−自用</m:t>
            </m:r>
            <m:ctrlPr>
              <w:rPr>
                <w:rFonts w:ascii="Cambria Math" w:hAnsi="Cambria Math" w:eastAsiaTheme="minorEastAsia"/>
                <w:sz w:val="24"/>
                <w:szCs w:val="24"/>
              </w:rPr>
            </m:ctrlPr>
          </m:sub>
        </m:sSub>
        <m:r>
          <m:rPr>
            <m:sty m:val="p"/>
          </m:rPr>
          <w:rPr>
            <w:rFonts w:ascii="Cambria Math" w:hAnsi="Cambria Math" w:eastAsiaTheme="minorEastAsia"/>
            <w:sz w:val="24"/>
            <w:szCs w:val="24"/>
          </w:rPr>
          <m:t>+</m:t>
        </m:r>
        <m:sSub>
          <m:sSubPr>
            <m:ctrlPr>
              <w:rPr>
                <w:rFonts w:ascii="Cambria Math" w:hAnsi="Cambria Math" w:eastAsiaTheme="minorEastAsia"/>
                <w:sz w:val="24"/>
                <w:szCs w:val="24"/>
              </w:rPr>
            </m:ctrlPr>
          </m:sSubPr>
          <m:e>
            <m:r>
              <m:rPr>
                <m:sty m:val="p"/>
              </m:rPr>
              <w:rPr>
                <w:rFonts w:ascii="Cambria Math" w:hAnsi="Cambria Math" w:eastAsiaTheme="minorEastAsia"/>
                <w:sz w:val="24"/>
                <w:szCs w:val="24"/>
              </w:rPr>
              <m:t>R</m:t>
            </m:r>
            <m:ctrlPr>
              <w:rPr>
                <w:rFonts w:ascii="Cambria Math" w:hAnsi="Cambria Math" w:eastAsiaTheme="minorEastAsia"/>
                <w:sz w:val="24"/>
                <w:szCs w:val="24"/>
              </w:rPr>
            </m:ctrlPr>
          </m:e>
          <m:sub>
            <m:r>
              <m:rPr>
                <m:sty m:val="p"/>
              </m:rPr>
              <w:rPr>
                <w:rFonts w:ascii="Cambria Math" w:hAnsi="Cambria Math" w:eastAsiaTheme="minorEastAsia"/>
                <w:sz w:val="24"/>
                <w:szCs w:val="24"/>
              </w:rPr>
              <m:t>CH4−外供</m:t>
            </m:r>
            <m:ctrlPr>
              <w:rPr>
                <w:rFonts w:ascii="Cambria Math" w:hAnsi="Cambria Math" w:eastAsiaTheme="minorEastAsia"/>
                <w:sz w:val="24"/>
                <w:szCs w:val="24"/>
              </w:rPr>
            </m:ctrlPr>
          </m:sub>
        </m:sSub>
        <m:r>
          <m:rPr>
            <m:sty m:val="p"/>
          </m:rPr>
          <w:rPr>
            <w:rFonts w:ascii="Cambria Math" w:hAnsi="Cambria Math" w:eastAsiaTheme="minorEastAsia"/>
            <w:sz w:val="24"/>
            <w:szCs w:val="24"/>
          </w:rPr>
          <m:t>+</m:t>
        </m:r>
        <m:sSub>
          <m:sSubPr>
            <m:ctrlPr>
              <w:rPr>
                <w:rFonts w:ascii="Cambria Math" w:hAnsi="Cambria Math" w:eastAsiaTheme="minorEastAsia"/>
                <w:sz w:val="24"/>
                <w:szCs w:val="24"/>
              </w:rPr>
            </m:ctrlPr>
          </m:sSubPr>
          <m:e>
            <m:r>
              <m:rPr>
                <m:sty m:val="p"/>
              </m:rPr>
              <w:rPr>
                <w:rFonts w:ascii="Cambria Math" w:hAnsi="Cambria Math" w:eastAsiaTheme="minorEastAsia"/>
                <w:sz w:val="24"/>
                <w:szCs w:val="24"/>
              </w:rPr>
              <m:t>R</m:t>
            </m:r>
            <m:ctrlPr>
              <w:rPr>
                <w:rFonts w:ascii="Cambria Math" w:hAnsi="Cambria Math" w:eastAsiaTheme="minorEastAsia"/>
                <w:sz w:val="24"/>
                <w:szCs w:val="24"/>
              </w:rPr>
            </m:ctrlPr>
          </m:e>
          <m:sub>
            <m:r>
              <m:rPr>
                <m:sty m:val="p"/>
              </m:rPr>
              <w:rPr>
                <w:rFonts w:ascii="Cambria Math" w:hAnsi="Cambria Math" w:eastAsiaTheme="minorEastAsia"/>
                <w:sz w:val="24"/>
                <w:szCs w:val="24"/>
              </w:rPr>
              <m:t>CH4−火炬</m:t>
            </m:r>
            <m:ctrlPr>
              <w:rPr>
                <w:rFonts w:ascii="Cambria Math" w:hAnsi="Cambria Math" w:eastAsiaTheme="minorEastAsia"/>
                <w:sz w:val="24"/>
                <w:szCs w:val="24"/>
              </w:rPr>
            </m:ctrlPr>
          </m:sub>
        </m:sSub>
      </m:oMath>
      <w:r>
        <w:rPr>
          <w:rFonts w:ascii="Times New Roman" w:hAnsi="Times New Roman" w:eastAsiaTheme="minorEastAsia"/>
          <w:sz w:val="24"/>
          <w:szCs w:val="24"/>
        </w:rPr>
        <w:t xml:space="preserve">        （5）</w:t>
      </w:r>
    </w:p>
    <w:p w14:paraId="4D05450D">
      <w:pPr>
        <w:spacing w:line="360" w:lineRule="auto"/>
        <w:rPr>
          <w:rFonts w:ascii="Times New Roman" w:hAnsi="Times New Roman" w:eastAsiaTheme="minorEastAsia"/>
          <w:sz w:val="24"/>
          <w:szCs w:val="24"/>
        </w:rPr>
      </w:pPr>
      <w:r>
        <w:rPr>
          <w:rFonts w:ascii="Times New Roman" w:hAnsi="Times New Roman" w:eastAsiaTheme="minorEastAsia"/>
          <w:sz w:val="24"/>
          <w:szCs w:val="24"/>
        </w:rPr>
        <w:t>式中：</w:t>
      </w:r>
    </w:p>
    <w:p w14:paraId="5E36E6DA">
      <w:pPr>
        <w:spacing w:line="360" w:lineRule="auto"/>
        <w:rPr>
          <w:rFonts w:ascii="Times New Roman" w:hAnsi="Times New Roman" w:eastAsiaTheme="minorEastAsia"/>
          <w:sz w:val="24"/>
          <w:szCs w:val="24"/>
        </w:rPr>
      </w:pPr>
      <m:oMath>
        <m:sSub>
          <m:sSubPr>
            <m:ctrlPr>
              <w:rPr>
                <w:rFonts w:ascii="Cambria Math" w:hAnsi="Cambria Math" w:eastAsiaTheme="minorEastAsia"/>
                <w:sz w:val="24"/>
                <w:szCs w:val="24"/>
              </w:rPr>
            </m:ctrlPr>
          </m:sSubPr>
          <m:e>
            <m:r>
              <m:rPr>
                <m:sty m:val="p"/>
              </m:rPr>
              <w:rPr>
                <w:rFonts w:ascii="Cambria Math" w:hAnsi="Cambria Math" w:eastAsiaTheme="minorEastAsia"/>
                <w:sz w:val="24"/>
                <w:szCs w:val="24"/>
              </w:rPr>
              <m:t>R</m:t>
            </m:r>
            <m:ctrlPr>
              <w:rPr>
                <w:rFonts w:ascii="Cambria Math" w:hAnsi="Cambria Math" w:eastAsiaTheme="minorEastAsia"/>
                <w:sz w:val="24"/>
                <w:szCs w:val="24"/>
              </w:rPr>
            </m:ctrlPr>
          </m:e>
          <m:sub>
            <m:r>
              <m:rPr>
                <m:sty m:val="p"/>
              </m:rPr>
              <w:rPr>
                <w:rFonts w:ascii="Cambria Math" w:hAnsi="Cambria Math" w:eastAsiaTheme="minorEastAsia"/>
                <w:sz w:val="24"/>
                <w:szCs w:val="24"/>
              </w:rPr>
              <m:t>CH4−自用</m:t>
            </m:r>
            <m:ctrlPr>
              <w:rPr>
                <w:rFonts w:ascii="Cambria Math" w:hAnsi="Cambria Math" w:eastAsiaTheme="minorEastAsia"/>
                <w:sz w:val="24"/>
                <w:szCs w:val="24"/>
              </w:rPr>
            </m:ctrlPr>
          </m:sub>
        </m:sSub>
      </m:oMath>
      <w:r>
        <w:rPr>
          <w:rFonts w:ascii="Times New Roman" w:hAnsi="Times New Roman" w:eastAsiaTheme="minorEastAsia"/>
          <w:sz w:val="24"/>
          <w:szCs w:val="24"/>
        </w:rPr>
        <w:t xml:space="preserve">   为报告主体回收自用的CH</w:t>
      </w:r>
      <w:r>
        <w:rPr>
          <w:rFonts w:ascii="Times New Roman" w:hAnsi="Times New Roman" w:eastAsiaTheme="minorEastAsia"/>
          <w:sz w:val="24"/>
          <w:szCs w:val="24"/>
          <w:vertAlign w:val="subscript"/>
        </w:rPr>
        <w:t>4</w:t>
      </w:r>
      <w:r>
        <w:rPr>
          <w:rFonts w:ascii="Times New Roman" w:hAnsi="Times New Roman" w:eastAsiaTheme="minorEastAsia"/>
          <w:sz w:val="24"/>
          <w:szCs w:val="24"/>
        </w:rPr>
        <w:t>量，单位为吨CH</w:t>
      </w:r>
      <w:r>
        <w:rPr>
          <w:rFonts w:ascii="Times New Roman" w:hAnsi="Times New Roman" w:eastAsiaTheme="minorEastAsia"/>
          <w:sz w:val="24"/>
          <w:szCs w:val="24"/>
          <w:vertAlign w:val="subscript"/>
        </w:rPr>
        <w:t>4</w:t>
      </w:r>
      <w:r>
        <w:rPr>
          <w:rFonts w:ascii="Times New Roman" w:hAnsi="Times New Roman" w:eastAsiaTheme="minorEastAsia"/>
          <w:sz w:val="24"/>
          <w:szCs w:val="24"/>
        </w:rPr>
        <w:t>；</w:t>
      </w:r>
    </w:p>
    <w:p w14:paraId="7B431EF2">
      <w:pPr>
        <w:spacing w:line="360" w:lineRule="auto"/>
        <w:rPr>
          <w:rFonts w:ascii="Times New Roman" w:hAnsi="Times New Roman" w:eastAsiaTheme="minorEastAsia"/>
          <w:sz w:val="24"/>
          <w:szCs w:val="24"/>
        </w:rPr>
      </w:pPr>
      <m:oMath>
        <m:sSub>
          <m:sSubPr>
            <m:ctrlPr>
              <w:rPr>
                <w:rFonts w:ascii="Cambria Math" w:hAnsi="Cambria Math" w:eastAsiaTheme="minorEastAsia"/>
                <w:sz w:val="24"/>
                <w:szCs w:val="24"/>
              </w:rPr>
            </m:ctrlPr>
          </m:sSubPr>
          <m:e>
            <m:r>
              <m:rPr>
                <m:sty m:val="p"/>
              </m:rPr>
              <w:rPr>
                <w:rFonts w:ascii="Cambria Math" w:hAnsi="Cambria Math" w:eastAsiaTheme="minorEastAsia"/>
                <w:sz w:val="24"/>
                <w:szCs w:val="24"/>
              </w:rPr>
              <m:t>R</m:t>
            </m:r>
            <m:ctrlPr>
              <w:rPr>
                <w:rFonts w:ascii="Cambria Math" w:hAnsi="Cambria Math" w:eastAsiaTheme="minorEastAsia"/>
                <w:sz w:val="24"/>
                <w:szCs w:val="24"/>
              </w:rPr>
            </m:ctrlPr>
          </m:e>
          <m:sub>
            <m:r>
              <m:rPr>
                <m:sty m:val="p"/>
              </m:rPr>
              <w:rPr>
                <w:rFonts w:ascii="Cambria Math" w:hAnsi="Cambria Math" w:eastAsiaTheme="minorEastAsia"/>
                <w:sz w:val="24"/>
                <w:szCs w:val="24"/>
              </w:rPr>
              <m:t>CH4−外供</m:t>
            </m:r>
            <m:ctrlPr>
              <w:rPr>
                <w:rFonts w:ascii="Cambria Math" w:hAnsi="Cambria Math" w:eastAsiaTheme="minorEastAsia"/>
                <w:sz w:val="24"/>
                <w:szCs w:val="24"/>
              </w:rPr>
            </m:ctrlPr>
          </m:sub>
        </m:sSub>
        <m:r>
          <m:rPr>
            <m:sty m:val="p"/>
          </m:rPr>
          <w:rPr>
            <w:rFonts w:ascii="Cambria Math" w:hAnsi="Cambria Math" w:eastAsiaTheme="minorEastAsia"/>
            <w:sz w:val="24"/>
            <w:szCs w:val="24"/>
          </w:rPr>
          <m:t xml:space="preserve"> </m:t>
        </m:r>
      </m:oMath>
      <w:r>
        <w:rPr>
          <w:rFonts w:ascii="Times New Roman" w:hAnsi="Times New Roman" w:eastAsiaTheme="minorEastAsia"/>
          <w:sz w:val="24"/>
          <w:szCs w:val="24"/>
        </w:rPr>
        <w:t xml:space="preserve">  为报告主体回收外供给其他单位的CH</w:t>
      </w:r>
      <w:r>
        <w:rPr>
          <w:rFonts w:ascii="Times New Roman" w:hAnsi="Times New Roman" w:eastAsiaTheme="minorEastAsia"/>
          <w:sz w:val="24"/>
          <w:szCs w:val="24"/>
          <w:vertAlign w:val="subscript"/>
        </w:rPr>
        <w:t>4</w:t>
      </w:r>
      <w:r>
        <w:rPr>
          <w:rFonts w:ascii="Times New Roman" w:hAnsi="Times New Roman" w:eastAsiaTheme="minorEastAsia"/>
          <w:sz w:val="24"/>
          <w:szCs w:val="24"/>
        </w:rPr>
        <w:t>量，单位为吨CH</w:t>
      </w:r>
      <w:r>
        <w:rPr>
          <w:rFonts w:ascii="Times New Roman" w:hAnsi="Times New Roman" w:eastAsiaTheme="minorEastAsia"/>
          <w:sz w:val="24"/>
          <w:szCs w:val="24"/>
          <w:vertAlign w:val="subscript"/>
        </w:rPr>
        <w:t>4</w:t>
      </w:r>
      <w:r>
        <w:rPr>
          <w:rFonts w:ascii="Times New Roman" w:hAnsi="Times New Roman" w:eastAsiaTheme="minorEastAsia"/>
          <w:sz w:val="24"/>
          <w:szCs w:val="24"/>
        </w:rPr>
        <w:t>；</w:t>
      </w:r>
    </w:p>
    <w:p w14:paraId="59071D61">
      <w:pPr>
        <w:spacing w:line="360" w:lineRule="auto"/>
        <w:rPr>
          <w:rFonts w:ascii="Times New Roman" w:hAnsi="Times New Roman" w:eastAsiaTheme="minorEastAsia"/>
          <w:sz w:val="24"/>
          <w:szCs w:val="24"/>
        </w:rPr>
      </w:pPr>
      <m:oMath>
        <m:sSub>
          <m:sSubPr>
            <m:ctrlPr>
              <w:rPr>
                <w:rFonts w:ascii="Cambria Math" w:hAnsi="Cambria Math" w:eastAsiaTheme="minorEastAsia"/>
                <w:sz w:val="24"/>
                <w:szCs w:val="24"/>
              </w:rPr>
            </m:ctrlPr>
          </m:sSubPr>
          <m:e>
            <m:r>
              <m:rPr>
                <m:sty m:val="p"/>
              </m:rPr>
              <w:rPr>
                <w:rFonts w:ascii="Cambria Math" w:hAnsi="Cambria Math" w:eastAsiaTheme="minorEastAsia"/>
                <w:sz w:val="24"/>
                <w:szCs w:val="24"/>
              </w:rPr>
              <m:t>R</m:t>
            </m:r>
            <m:ctrlPr>
              <w:rPr>
                <w:rFonts w:ascii="Cambria Math" w:hAnsi="Cambria Math" w:eastAsiaTheme="minorEastAsia"/>
                <w:sz w:val="24"/>
                <w:szCs w:val="24"/>
              </w:rPr>
            </m:ctrlPr>
          </m:e>
          <m:sub>
            <m:r>
              <m:rPr>
                <m:sty m:val="p"/>
              </m:rPr>
              <w:rPr>
                <w:rFonts w:ascii="Cambria Math" w:hAnsi="Cambria Math" w:eastAsiaTheme="minorEastAsia"/>
                <w:sz w:val="24"/>
                <w:szCs w:val="24"/>
              </w:rPr>
              <m:t>CH4−火炬</m:t>
            </m:r>
            <m:ctrlPr>
              <w:rPr>
                <w:rFonts w:ascii="Cambria Math" w:hAnsi="Cambria Math" w:eastAsiaTheme="minorEastAsia"/>
                <w:sz w:val="24"/>
                <w:szCs w:val="24"/>
              </w:rPr>
            </m:ctrlPr>
          </m:sub>
        </m:sSub>
      </m:oMath>
      <w:r>
        <w:rPr>
          <w:rFonts w:ascii="Times New Roman" w:hAnsi="Times New Roman" w:eastAsiaTheme="minorEastAsia"/>
          <w:sz w:val="24"/>
          <w:szCs w:val="24"/>
        </w:rPr>
        <w:t xml:space="preserve">   为报告主体通过火炬销毁的CH</w:t>
      </w:r>
      <w:r>
        <w:rPr>
          <w:rFonts w:ascii="Times New Roman" w:hAnsi="Times New Roman" w:eastAsiaTheme="minorEastAsia"/>
          <w:sz w:val="24"/>
          <w:szCs w:val="24"/>
          <w:vertAlign w:val="subscript"/>
        </w:rPr>
        <w:t>4</w:t>
      </w:r>
      <w:r>
        <w:rPr>
          <w:rFonts w:ascii="Times New Roman" w:hAnsi="Times New Roman" w:eastAsiaTheme="minorEastAsia"/>
          <w:sz w:val="24"/>
          <w:szCs w:val="24"/>
        </w:rPr>
        <w:t>量，单位为吨CH</w:t>
      </w:r>
      <w:r>
        <w:rPr>
          <w:rFonts w:ascii="Times New Roman" w:hAnsi="Times New Roman" w:eastAsiaTheme="minorEastAsia"/>
          <w:sz w:val="24"/>
          <w:szCs w:val="24"/>
          <w:vertAlign w:val="subscript"/>
        </w:rPr>
        <w:t>4</w:t>
      </w:r>
      <w:r>
        <w:rPr>
          <w:rFonts w:ascii="Times New Roman" w:hAnsi="Times New Roman" w:eastAsiaTheme="minorEastAsia"/>
          <w:sz w:val="24"/>
          <w:szCs w:val="24"/>
        </w:rPr>
        <w:t>；</w:t>
      </w:r>
    </w:p>
    <w:p w14:paraId="00FEE8A3">
      <w:pPr>
        <w:spacing w:line="360" w:lineRule="auto"/>
        <w:rPr>
          <w:rFonts w:ascii="Times New Roman" w:hAnsi="Times New Roman" w:eastAsiaTheme="minorEastAsia"/>
          <w:sz w:val="24"/>
          <w:szCs w:val="24"/>
        </w:rPr>
      </w:pPr>
      <w:r>
        <w:rPr>
          <w:rFonts w:ascii="Times New Roman" w:hAnsi="Times New Roman" w:eastAsiaTheme="minorEastAsia"/>
          <w:sz w:val="24"/>
          <w:szCs w:val="24"/>
        </w:rPr>
        <w:t>其中</w:t>
      </w:r>
    </w:p>
    <w:p w14:paraId="4E2F52E3">
      <w:pPr>
        <w:spacing w:line="360" w:lineRule="auto"/>
        <w:jc w:val="center"/>
        <w:rPr>
          <w:rFonts w:ascii="Times New Roman" w:hAnsi="Times New Roman" w:eastAsiaTheme="minorEastAsia"/>
          <w:sz w:val="24"/>
          <w:szCs w:val="24"/>
        </w:rPr>
      </w:pPr>
      <m:oMath>
        <m:sSub>
          <m:sSubPr>
            <m:ctrlPr>
              <w:rPr>
                <w:rFonts w:ascii="Cambria Math" w:hAnsi="Cambria Math" w:eastAsiaTheme="minorEastAsia"/>
                <w:sz w:val="24"/>
                <w:szCs w:val="24"/>
              </w:rPr>
            </m:ctrlPr>
          </m:sSubPr>
          <m:e>
            <m:r>
              <m:rPr>
                <m:sty m:val="p"/>
              </m:rPr>
              <w:rPr>
                <w:rFonts w:ascii="Cambria Math" w:hAnsi="Cambria Math" w:eastAsiaTheme="minorEastAsia"/>
                <w:sz w:val="24"/>
                <w:szCs w:val="24"/>
              </w:rPr>
              <m:t>R</m:t>
            </m:r>
            <m:ctrlPr>
              <w:rPr>
                <w:rFonts w:ascii="Cambria Math" w:hAnsi="Cambria Math" w:eastAsiaTheme="minorEastAsia"/>
                <w:sz w:val="24"/>
                <w:szCs w:val="24"/>
              </w:rPr>
            </m:ctrlPr>
          </m:e>
          <m:sub>
            <m:r>
              <m:rPr>
                <m:sty m:val="p"/>
              </m:rPr>
              <w:rPr>
                <w:rFonts w:ascii="Cambria Math" w:hAnsi="Cambria Math" w:eastAsiaTheme="minorEastAsia"/>
                <w:sz w:val="24"/>
                <w:szCs w:val="24"/>
              </w:rPr>
              <m:t>CH4−自用</m:t>
            </m:r>
            <m:ctrlPr>
              <w:rPr>
                <w:rFonts w:ascii="Cambria Math" w:hAnsi="Cambria Math" w:eastAsiaTheme="minorEastAsia"/>
                <w:sz w:val="24"/>
                <w:szCs w:val="24"/>
              </w:rPr>
            </m:ctrlPr>
          </m:sub>
        </m:sSub>
        <m:r>
          <m:rPr>
            <m:sty m:val="p"/>
          </m:rPr>
          <w:rPr>
            <w:rFonts w:ascii="Cambria Math" w:hAnsi="Cambria Math" w:eastAsiaTheme="minorEastAsia"/>
            <w:sz w:val="24"/>
            <w:szCs w:val="24"/>
          </w:rPr>
          <m:t>=</m:t>
        </m:r>
        <m:sSub>
          <m:sSubPr>
            <m:ctrlPr>
              <w:rPr>
                <w:rFonts w:ascii="Cambria Math" w:hAnsi="Cambria Math" w:eastAsiaTheme="minorEastAsia"/>
                <w:sz w:val="24"/>
                <w:szCs w:val="24"/>
              </w:rPr>
            </m:ctrlPr>
          </m:sSubPr>
          <m:e>
            <m:r>
              <m:rPr>
                <m:sty m:val="p"/>
              </m:rPr>
              <w:rPr>
                <w:rFonts w:ascii="Cambria Math" w:hAnsi="Cambria Math" w:eastAsiaTheme="minorEastAsia"/>
                <w:spacing w:val="-5"/>
                <w:sz w:val="24"/>
                <w:szCs w:val="24"/>
                <w:shd w:val="clear" w:color="auto" w:fill="FFFFFF"/>
              </w:rPr>
              <m:t> η</m:t>
            </m:r>
            <m:ctrlPr>
              <w:rPr>
                <w:rFonts w:ascii="Cambria Math" w:hAnsi="Cambria Math" w:eastAsiaTheme="minorEastAsia"/>
                <w:sz w:val="24"/>
                <w:szCs w:val="24"/>
              </w:rPr>
            </m:ctrlPr>
          </m:e>
          <m:sub>
            <m:r>
              <m:rPr>
                <m:sty m:val="p"/>
              </m:rPr>
              <w:rPr>
                <w:rFonts w:ascii="Cambria Math" w:hAnsi="Cambria Math" w:eastAsiaTheme="minorEastAsia"/>
                <w:sz w:val="24"/>
                <w:szCs w:val="24"/>
              </w:rPr>
              <m:t>自用</m:t>
            </m:r>
            <m:ctrlPr>
              <w:rPr>
                <w:rFonts w:ascii="Cambria Math" w:hAnsi="Cambria Math" w:eastAsiaTheme="minorEastAsia"/>
                <w:sz w:val="24"/>
                <w:szCs w:val="24"/>
              </w:rPr>
            </m:ctrlPr>
          </m:sub>
        </m:sSub>
        <m:r>
          <m:rPr>
            <m:sty m:val="p"/>
          </m:rPr>
          <w:rPr>
            <w:rFonts w:ascii="Cambria Math" w:hAnsi="Cambria Math" w:eastAsiaTheme="minorEastAsia"/>
            <w:sz w:val="24"/>
            <w:szCs w:val="24"/>
          </w:rPr>
          <m:t>×</m:t>
        </m:r>
        <m:sSub>
          <m:sSubPr>
            <m:ctrlPr>
              <w:rPr>
                <w:rFonts w:ascii="Cambria Math" w:hAnsi="Cambria Math" w:eastAsiaTheme="minorEastAsia"/>
                <w:sz w:val="24"/>
                <w:szCs w:val="24"/>
              </w:rPr>
            </m:ctrlPr>
          </m:sSubPr>
          <m:e>
            <m:r>
              <m:rPr>
                <m:sty m:val="p"/>
              </m:rPr>
              <w:rPr>
                <w:rFonts w:ascii="Cambria Math" w:hAnsi="Cambria Math" w:eastAsiaTheme="minorEastAsia"/>
                <w:sz w:val="24"/>
                <w:szCs w:val="24"/>
              </w:rPr>
              <m:t>Q</m:t>
            </m:r>
            <m:ctrlPr>
              <w:rPr>
                <w:rFonts w:ascii="Cambria Math" w:hAnsi="Cambria Math" w:eastAsiaTheme="minorEastAsia"/>
                <w:sz w:val="24"/>
                <w:szCs w:val="24"/>
              </w:rPr>
            </m:ctrlPr>
          </m:e>
          <m:sub>
            <m:r>
              <m:rPr>
                <m:sty m:val="p"/>
              </m:rPr>
              <w:rPr>
                <w:rFonts w:ascii="Cambria Math" w:hAnsi="Cambria Math" w:eastAsiaTheme="minorEastAsia"/>
                <w:sz w:val="24"/>
                <w:szCs w:val="24"/>
              </w:rPr>
              <m:t>自用</m:t>
            </m:r>
            <m:ctrlPr>
              <w:rPr>
                <w:rFonts w:ascii="Cambria Math" w:hAnsi="Cambria Math" w:eastAsiaTheme="minorEastAsia"/>
                <w:sz w:val="24"/>
                <w:szCs w:val="24"/>
              </w:rPr>
            </m:ctrlPr>
          </m:sub>
        </m:sSub>
        <m:r>
          <m:rPr>
            <m:sty m:val="p"/>
          </m:rPr>
          <w:rPr>
            <w:rFonts w:ascii="Cambria Math" w:hAnsi="Cambria Math" w:eastAsiaTheme="minorEastAsia"/>
            <w:sz w:val="24"/>
            <w:szCs w:val="24"/>
          </w:rPr>
          <m:t>×</m:t>
        </m:r>
        <m:sSub>
          <m:sSubPr>
            <m:ctrlPr>
              <w:rPr>
                <w:rFonts w:ascii="Cambria Math" w:hAnsi="Cambria Math" w:eastAsiaTheme="minorEastAsia"/>
                <w:sz w:val="24"/>
                <w:szCs w:val="24"/>
              </w:rPr>
            </m:ctrlPr>
          </m:sSubPr>
          <m:e>
            <m:r>
              <m:rPr>
                <m:sty m:val="p"/>
              </m:rPr>
              <w:rPr>
                <w:rFonts w:ascii="Cambria Math" w:hAnsi="Cambria Math" w:eastAsiaTheme="minorEastAsia"/>
                <w:sz w:val="24"/>
                <w:szCs w:val="24"/>
              </w:rPr>
              <m:t>PUR</m:t>
            </m:r>
            <m:ctrlPr>
              <w:rPr>
                <w:rFonts w:ascii="Cambria Math" w:hAnsi="Cambria Math" w:eastAsiaTheme="minorEastAsia"/>
                <w:sz w:val="24"/>
                <w:szCs w:val="24"/>
              </w:rPr>
            </m:ctrlPr>
          </m:e>
          <m:sub>
            <m:r>
              <m:rPr>
                <m:sty m:val="p"/>
              </m:rPr>
              <w:rPr>
                <w:rFonts w:ascii="Cambria Math" w:hAnsi="Cambria Math" w:eastAsiaTheme="minorEastAsia"/>
                <w:sz w:val="24"/>
                <w:szCs w:val="24"/>
              </w:rPr>
              <m:t>CH4</m:t>
            </m:r>
            <m:ctrlPr>
              <w:rPr>
                <w:rFonts w:ascii="Cambria Math" w:hAnsi="Cambria Math" w:eastAsiaTheme="minorEastAsia"/>
                <w:sz w:val="24"/>
                <w:szCs w:val="24"/>
              </w:rPr>
            </m:ctrlPr>
          </m:sub>
        </m:sSub>
        <m:r>
          <m:rPr>
            <m:sty m:val="p"/>
          </m:rPr>
          <w:rPr>
            <w:rFonts w:ascii="Cambria Math" w:hAnsi="Cambria Math" w:eastAsiaTheme="minorEastAsia"/>
            <w:sz w:val="24"/>
            <w:szCs w:val="24"/>
          </w:rPr>
          <m:t>×7.17</m:t>
        </m:r>
      </m:oMath>
      <w:r>
        <w:rPr>
          <w:rFonts w:ascii="Times New Roman" w:hAnsi="Times New Roman" w:eastAsiaTheme="minorEastAsia"/>
          <w:sz w:val="24"/>
          <w:szCs w:val="24"/>
        </w:rPr>
        <w:t xml:space="preserve">           （6）</w:t>
      </w:r>
    </w:p>
    <w:p w14:paraId="088BA59C">
      <w:pPr>
        <w:spacing w:line="360" w:lineRule="auto"/>
        <w:jc w:val="left"/>
        <w:rPr>
          <w:rFonts w:ascii="Times New Roman" w:hAnsi="Times New Roman" w:eastAsiaTheme="minorEastAsia"/>
          <w:sz w:val="24"/>
          <w:szCs w:val="24"/>
        </w:rPr>
      </w:pPr>
      <m:oMath>
        <m:sSub>
          <m:sSubPr>
            <m:ctrlPr>
              <w:rPr>
                <w:rFonts w:ascii="Cambria Math" w:hAnsi="Cambria Math" w:eastAsiaTheme="minorEastAsia"/>
                <w:sz w:val="24"/>
                <w:szCs w:val="24"/>
              </w:rPr>
            </m:ctrlPr>
          </m:sSubPr>
          <m:e>
            <m:r>
              <m:rPr>
                <m:sty m:val="p"/>
              </m:rPr>
              <w:rPr>
                <w:rFonts w:ascii="Cambria Math" w:hAnsi="Cambria Math" w:eastAsiaTheme="minorEastAsia"/>
                <w:spacing w:val="-5"/>
                <w:sz w:val="24"/>
                <w:szCs w:val="24"/>
                <w:shd w:val="clear" w:color="auto" w:fill="FFFFFF"/>
              </w:rPr>
              <m:t> η</m:t>
            </m:r>
            <m:ctrlPr>
              <w:rPr>
                <w:rFonts w:ascii="Cambria Math" w:hAnsi="Cambria Math" w:eastAsiaTheme="minorEastAsia"/>
                <w:sz w:val="24"/>
                <w:szCs w:val="24"/>
              </w:rPr>
            </m:ctrlPr>
          </m:e>
          <m:sub>
            <m:r>
              <m:rPr>
                <m:sty m:val="p"/>
              </m:rPr>
              <w:rPr>
                <w:rFonts w:ascii="Cambria Math" w:hAnsi="Cambria Math" w:eastAsiaTheme="minorEastAsia"/>
                <w:sz w:val="24"/>
                <w:szCs w:val="24"/>
              </w:rPr>
              <m:t>自用</m:t>
            </m:r>
            <m:ctrlPr>
              <w:rPr>
                <w:rFonts w:ascii="Cambria Math" w:hAnsi="Cambria Math" w:eastAsiaTheme="minorEastAsia"/>
                <w:sz w:val="24"/>
                <w:szCs w:val="24"/>
              </w:rPr>
            </m:ctrlPr>
          </m:sub>
        </m:sSub>
      </m:oMath>
      <w:r>
        <w:rPr>
          <w:rFonts w:ascii="Times New Roman" w:hAnsi="Times New Roman" w:eastAsiaTheme="minorEastAsia"/>
          <w:sz w:val="24"/>
          <w:szCs w:val="24"/>
        </w:rPr>
        <w:t xml:space="preserve">      为甲烷气在现场自用过程中的氧化系数（%）；</w:t>
      </w:r>
    </w:p>
    <w:p w14:paraId="705D1A20">
      <w:pPr>
        <w:spacing w:line="360" w:lineRule="auto"/>
        <w:rPr>
          <w:rFonts w:ascii="Times New Roman" w:hAnsi="Times New Roman" w:eastAsiaTheme="minorEastAsia"/>
          <w:sz w:val="24"/>
          <w:szCs w:val="24"/>
        </w:rPr>
      </w:pPr>
      <m:oMath>
        <m:sSub>
          <m:sSubPr>
            <m:ctrlPr>
              <w:rPr>
                <w:rFonts w:ascii="Cambria Math" w:hAnsi="Cambria Math" w:eastAsiaTheme="minorEastAsia"/>
                <w:sz w:val="24"/>
                <w:szCs w:val="24"/>
              </w:rPr>
            </m:ctrlPr>
          </m:sSubPr>
          <m:e>
            <m:r>
              <m:rPr>
                <m:sty m:val="p"/>
              </m:rPr>
              <w:rPr>
                <w:rFonts w:ascii="Cambria Math" w:hAnsi="Cambria Math" w:eastAsiaTheme="minorEastAsia"/>
                <w:sz w:val="24"/>
                <w:szCs w:val="24"/>
              </w:rPr>
              <m:t>Q</m:t>
            </m:r>
            <m:ctrlPr>
              <w:rPr>
                <w:rFonts w:ascii="Cambria Math" w:hAnsi="Cambria Math" w:eastAsiaTheme="minorEastAsia"/>
                <w:sz w:val="24"/>
                <w:szCs w:val="24"/>
              </w:rPr>
            </m:ctrlPr>
          </m:e>
          <m:sub>
            <m:r>
              <m:rPr>
                <m:sty m:val="p"/>
              </m:rPr>
              <w:rPr>
                <w:rFonts w:ascii="Cambria Math" w:hAnsi="Cambria Math" w:eastAsiaTheme="minorEastAsia"/>
                <w:sz w:val="24"/>
                <w:szCs w:val="24"/>
              </w:rPr>
              <m:t>自用</m:t>
            </m:r>
            <m:ctrlPr>
              <w:rPr>
                <w:rFonts w:ascii="Cambria Math" w:hAnsi="Cambria Math" w:eastAsiaTheme="minorEastAsia"/>
                <w:sz w:val="24"/>
                <w:szCs w:val="24"/>
              </w:rPr>
            </m:ctrlPr>
          </m:sub>
        </m:sSub>
      </m:oMath>
      <w:r>
        <w:rPr>
          <w:rFonts w:ascii="Times New Roman" w:hAnsi="Times New Roman" w:eastAsiaTheme="minorEastAsia"/>
          <w:sz w:val="24"/>
          <w:szCs w:val="24"/>
        </w:rPr>
        <w:t xml:space="preserve">      为报告主体通过回收自用的CH</w:t>
      </w:r>
      <w:r>
        <w:rPr>
          <w:rFonts w:ascii="Times New Roman" w:hAnsi="Times New Roman" w:eastAsiaTheme="minorEastAsia"/>
          <w:sz w:val="24"/>
          <w:szCs w:val="24"/>
          <w:vertAlign w:val="subscript"/>
        </w:rPr>
        <w:t>4</w:t>
      </w:r>
      <w:r>
        <w:rPr>
          <w:rFonts w:ascii="Times New Roman" w:hAnsi="Times New Roman" w:eastAsiaTheme="minorEastAsia"/>
          <w:sz w:val="24"/>
          <w:szCs w:val="24"/>
        </w:rPr>
        <w:t>气体体积，单位为万Nm</w:t>
      </w:r>
      <w:r>
        <w:rPr>
          <w:rFonts w:ascii="Times New Roman" w:hAnsi="Times New Roman" w:eastAsiaTheme="minorEastAsia"/>
          <w:sz w:val="24"/>
          <w:szCs w:val="24"/>
          <w:vertAlign w:val="superscript"/>
        </w:rPr>
        <w:t>3</w:t>
      </w:r>
      <w:r>
        <w:rPr>
          <w:rFonts w:ascii="Times New Roman" w:hAnsi="Times New Roman" w:eastAsiaTheme="minorEastAsia"/>
          <w:sz w:val="24"/>
          <w:szCs w:val="24"/>
        </w:rPr>
        <w:t>；</w:t>
      </w:r>
    </w:p>
    <w:p w14:paraId="3EC03044">
      <w:pPr>
        <w:spacing w:line="360" w:lineRule="auto"/>
        <w:rPr>
          <w:rFonts w:ascii="Times New Roman" w:hAnsi="Times New Roman" w:eastAsiaTheme="minorEastAsia"/>
          <w:sz w:val="24"/>
          <w:szCs w:val="24"/>
        </w:rPr>
      </w:pPr>
      <m:oMath>
        <m:sSub>
          <m:sSubPr>
            <m:ctrlPr>
              <w:rPr>
                <w:rFonts w:ascii="Cambria Math" w:hAnsi="Cambria Math" w:eastAsiaTheme="minorEastAsia"/>
                <w:sz w:val="24"/>
                <w:szCs w:val="24"/>
              </w:rPr>
            </m:ctrlPr>
          </m:sSubPr>
          <m:e>
            <m:r>
              <m:rPr>
                <m:sty m:val="p"/>
              </m:rPr>
              <w:rPr>
                <w:rFonts w:ascii="Cambria Math" w:hAnsi="Cambria Math" w:eastAsiaTheme="minorEastAsia"/>
                <w:sz w:val="24"/>
                <w:szCs w:val="24"/>
              </w:rPr>
              <m:t>PUR</m:t>
            </m:r>
            <m:ctrlPr>
              <w:rPr>
                <w:rFonts w:ascii="Cambria Math" w:hAnsi="Cambria Math" w:eastAsiaTheme="minorEastAsia"/>
                <w:sz w:val="24"/>
                <w:szCs w:val="24"/>
              </w:rPr>
            </m:ctrlPr>
          </m:e>
          <m:sub>
            <m:r>
              <m:rPr>
                <m:sty m:val="p"/>
              </m:rPr>
              <w:rPr>
                <w:rFonts w:ascii="Cambria Math" w:hAnsi="Cambria Math" w:eastAsiaTheme="minorEastAsia"/>
                <w:sz w:val="24"/>
                <w:szCs w:val="24"/>
              </w:rPr>
              <m:t>CH4</m:t>
            </m:r>
            <m:ctrlPr>
              <w:rPr>
                <w:rFonts w:ascii="Cambria Math" w:hAnsi="Cambria Math" w:eastAsiaTheme="minorEastAsia"/>
                <w:sz w:val="24"/>
                <w:szCs w:val="24"/>
              </w:rPr>
            </m:ctrlPr>
          </m:sub>
        </m:sSub>
      </m:oMath>
      <w:r>
        <w:rPr>
          <w:rFonts w:ascii="Times New Roman" w:hAnsi="Times New Roman" w:eastAsiaTheme="minorEastAsia"/>
          <w:sz w:val="24"/>
          <w:szCs w:val="24"/>
        </w:rPr>
        <w:t xml:space="preserve">    为回收自用的甲烷气体平均CH</w:t>
      </w:r>
      <w:r>
        <w:rPr>
          <w:rFonts w:ascii="Times New Roman" w:hAnsi="Times New Roman" w:eastAsiaTheme="minorEastAsia"/>
          <w:sz w:val="24"/>
          <w:szCs w:val="24"/>
          <w:vertAlign w:val="subscript"/>
        </w:rPr>
        <w:t>4</w:t>
      </w:r>
      <w:r>
        <w:rPr>
          <w:rFonts w:ascii="Times New Roman" w:hAnsi="Times New Roman" w:eastAsiaTheme="minorEastAsia"/>
          <w:sz w:val="24"/>
          <w:szCs w:val="24"/>
        </w:rPr>
        <w:t>体积浓度；</w:t>
      </w:r>
    </w:p>
    <w:p w14:paraId="6E08773E">
      <w:pPr>
        <w:spacing w:line="360" w:lineRule="auto"/>
        <w:rPr>
          <w:rFonts w:ascii="Times New Roman" w:hAnsi="Times New Roman" w:eastAsiaTheme="minorEastAsia"/>
          <w:sz w:val="24"/>
          <w:szCs w:val="24"/>
        </w:rPr>
      </w:pPr>
      <w:r>
        <w:rPr>
          <w:rFonts w:ascii="Times New Roman" w:hAnsi="Times New Roman" w:eastAsiaTheme="minorEastAsia"/>
          <w:sz w:val="24"/>
          <w:szCs w:val="24"/>
        </w:rPr>
        <w:t>7.17       为CH</w:t>
      </w:r>
      <w:r>
        <w:rPr>
          <w:rFonts w:ascii="Times New Roman" w:hAnsi="Times New Roman" w:eastAsiaTheme="minorEastAsia"/>
          <w:sz w:val="24"/>
          <w:szCs w:val="24"/>
          <w:vertAlign w:val="subscript"/>
        </w:rPr>
        <w:t>4</w:t>
      </w:r>
      <w:r>
        <w:rPr>
          <w:rFonts w:ascii="Times New Roman" w:hAnsi="Times New Roman" w:eastAsiaTheme="minorEastAsia"/>
          <w:sz w:val="24"/>
          <w:szCs w:val="24"/>
        </w:rPr>
        <w:t>回收自用的甲烷气体平均CH</w:t>
      </w:r>
      <w:r>
        <w:rPr>
          <w:rFonts w:ascii="Times New Roman" w:hAnsi="Times New Roman" w:eastAsiaTheme="minorEastAsia"/>
          <w:sz w:val="24"/>
          <w:szCs w:val="24"/>
          <w:vertAlign w:val="subscript"/>
        </w:rPr>
        <w:t>4</w:t>
      </w:r>
      <w:r>
        <w:rPr>
          <w:rFonts w:ascii="Times New Roman" w:hAnsi="Times New Roman" w:eastAsiaTheme="minorEastAsia"/>
          <w:sz w:val="24"/>
          <w:szCs w:val="24"/>
        </w:rPr>
        <w:t>体积浓度；</w:t>
      </w:r>
    </w:p>
    <w:p w14:paraId="55D37DDB">
      <w:pPr>
        <w:spacing w:line="360" w:lineRule="auto"/>
        <w:jc w:val="center"/>
        <w:rPr>
          <w:rFonts w:ascii="Times New Roman" w:hAnsi="Times New Roman" w:eastAsiaTheme="minorEastAsia"/>
          <w:sz w:val="24"/>
          <w:szCs w:val="24"/>
        </w:rPr>
      </w:pPr>
      <m:oMath>
        <m:sSub>
          <m:sSubPr>
            <m:ctrlPr>
              <w:rPr>
                <w:rFonts w:ascii="Cambria Math" w:hAnsi="Cambria Math" w:eastAsiaTheme="minorEastAsia"/>
                <w:sz w:val="24"/>
                <w:szCs w:val="24"/>
              </w:rPr>
            </m:ctrlPr>
          </m:sSubPr>
          <m:e>
            <m:r>
              <m:rPr>
                <m:sty m:val="p"/>
              </m:rPr>
              <w:rPr>
                <w:rFonts w:ascii="Cambria Math" w:hAnsi="Cambria Math" w:eastAsiaTheme="minorEastAsia"/>
                <w:sz w:val="24"/>
                <w:szCs w:val="24"/>
              </w:rPr>
              <m:t>R</m:t>
            </m:r>
            <m:ctrlPr>
              <w:rPr>
                <w:rFonts w:ascii="Cambria Math" w:hAnsi="Cambria Math" w:eastAsiaTheme="minorEastAsia"/>
                <w:sz w:val="24"/>
                <w:szCs w:val="24"/>
              </w:rPr>
            </m:ctrlPr>
          </m:e>
          <m:sub>
            <m:r>
              <m:rPr>
                <m:sty m:val="p"/>
              </m:rPr>
              <w:rPr>
                <w:rFonts w:ascii="Cambria Math" w:hAnsi="Cambria Math" w:eastAsiaTheme="minorEastAsia"/>
                <w:sz w:val="24"/>
                <w:szCs w:val="24"/>
              </w:rPr>
              <m:t>CH4−外供</m:t>
            </m:r>
            <m:ctrlPr>
              <w:rPr>
                <w:rFonts w:ascii="Cambria Math" w:hAnsi="Cambria Math" w:eastAsiaTheme="minorEastAsia"/>
                <w:sz w:val="24"/>
                <w:szCs w:val="24"/>
              </w:rPr>
            </m:ctrlPr>
          </m:sub>
        </m:sSub>
        <m:r>
          <m:rPr>
            <m:sty m:val="p"/>
          </m:rPr>
          <w:rPr>
            <w:rFonts w:ascii="Cambria Math" w:hAnsi="Cambria Math" w:eastAsiaTheme="minorEastAsia"/>
            <w:sz w:val="24"/>
            <w:szCs w:val="24"/>
          </w:rPr>
          <m:t>=</m:t>
        </m:r>
        <m:sSub>
          <m:sSubPr>
            <m:ctrlPr>
              <w:rPr>
                <w:rFonts w:ascii="Cambria Math" w:hAnsi="Cambria Math" w:eastAsiaTheme="minorEastAsia"/>
                <w:sz w:val="24"/>
                <w:szCs w:val="24"/>
              </w:rPr>
            </m:ctrlPr>
          </m:sSubPr>
          <m:e>
            <m:r>
              <m:rPr>
                <m:sty m:val="p"/>
              </m:rPr>
              <w:rPr>
                <w:rFonts w:ascii="Cambria Math" w:hAnsi="Cambria Math" w:eastAsiaTheme="minorEastAsia"/>
                <w:sz w:val="24"/>
                <w:szCs w:val="24"/>
              </w:rPr>
              <m:t>Q</m:t>
            </m:r>
            <m:ctrlPr>
              <w:rPr>
                <w:rFonts w:ascii="Cambria Math" w:hAnsi="Cambria Math" w:eastAsiaTheme="minorEastAsia"/>
                <w:sz w:val="24"/>
                <w:szCs w:val="24"/>
              </w:rPr>
            </m:ctrlPr>
          </m:e>
          <m:sub>
            <m:r>
              <m:rPr>
                <m:sty m:val="p"/>
              </m:rPr>
              <w:rPr>
                <w:rFonts w:ascii="Cambria Math" w:hAnsi="Cambria Math" w:eastAsiaTheme="minorEastAsia"/>
                <w:sz w:val="24"/>
                <w:szCs w:val="24"/>
              </w:rPr>
              <m:t>外供</m:t>
            </m:r>
            <m:ctrlPr>
              <w:rPr>
                <w:rFonts w:ascii="Cambria Math" w:hAnsi="Cambria Math" w:eastAsiaTheme="minorEastAsia"/>
                <w:sz w:val="24"/>
                <w:szCs w:val="24"/>
              </w:rPr>
            </m:ctrlPr>
          </m:sub>
        </m:sSub>
        <m:r>
          <m:rPr>
            <m:sty m:val="p"/>
          </m:rPr>
          <w:rPr>
            <w:rFonts w:ascii="Cambria Math" w:hAnsi="Cambria Math" w:eastAsiaTheme="minorEastAsia"/>
            <w:sz w:val="24"/>
            <w:szCs w:val="24"/>
          </w:rPr>
          <m:t>×</m:t>
        </m:r>
        <m:sSub>
          <m:sSubPr>
            <m:ctrlPr>
              <w:rPr>
                <w:rFonts w:ascii="Cambria Math" w:hAnsi="Cambria Math" w:eastAsiaTheme="minorEastAsia"/>
                <w:sz w:val="24"/>
                <w:szCs w:val="24"/>
              </w:rPr>
            </m:ctrlPr>
          </m:sSubPr>
          <m:e>
            <m:r>
              <m:rPr>
                <m:sty m:val="p"/>
              </m:rPr>
              <w:rPr>
                <w:rFonts w:ascii="Cambria Math" w:hAnsi="Cambria Math" w:eastAsiaTheme="minorEastAsia"/>
                <w:sz w:val="24"/>
                <w:szCs w:val="24"/>
              </w:rPr>
              <m:t>PUR</m:t>
            </m:r>
            <m:ctrlPr>
              <w:rPr>
                <w:rFonts w:ascii="Cambria Math" w:hAnsi="Cambria Math" w:eastAsiaTheme="minorEastAsia"/>
                <w:sz w:val="24"/>
                <w:szCs w:val="24"/>
              </w:rPr>
            </m:ctrlPr>
          </m:e>
          <m:sub>
            <m:r>
              <m:rPr>
                <m:sty m:val="p"/>
              </m:rPr>
              <w:rPr>
                <w:rFonts w:ascii="Cambria Math" w:hAnsi="Cambria Math" w:eastAsiaTheme="minorEastAsia"/>
                <w:sz w:val="24"/>
                <w:szCs w:val="24"/>
              </w:rPr>
              <m:t>CH4</m:t>
            </m:r>
            <m:ctrlPr>
              <w:rPr>
                <w:rFonts w:ascii="Cambria Math" w:hAnsi="Cambria Math" w:eastAsiaTheme="minorEastAsia"/>
                <w:sz w:val="24"/>
                <w:szCs w:val="24"/>
              </w:rPr>
            </m:ctrlPr>
          </m:sub>
        </m:sSub>
        <m:r>
          <m:rPr>
            <m:sty m:val="p"/>
          </m:rPr>
          <w:rPr>
            <w:rFonts w:ascii="Cambria Math" w:hAnsi="Cambria Math" w:eastAsiaTheme="minorEastAsia"/>
            <w:sz w:val="24"/>
            <w:szCs w:val="24"/>
          </w:rPr>
          <m:t>×7.17</m:t>
        </m:r>
      </m:oMath>
      <w:r>
        <w:rPr>
          <w:rFonts w:ascii="Times New Roman" w:hAnsi="Times New Roman" w:eastAsiaTheme="minorEastAsia"/>
          <w:sz w:val="24"/>
          <w:szCs w:val="24"/>
        </w:rPr>
        <w:t xml:space="preserve">           （7）</w:t>
      </w:r>
    </w:p>
    <w:p w14:paraId="2D902FF9">
      <w:pPr>
        <w:spacing w:line="360" w:lineRule="auto"/>
        <w:rPr>
          <w:rFonts w:ascii="Times New Roman" w:hAnsi="Times New Roman" w:eastAsiaTheme="minorEastAsia"/>
          <w:sz w:val="24"/>
          <w:szCs w:val="24"/>
        </w:rPr>
      </w:pPr>
      <m:oMath>
        <m:sSub>
          <m:sSubPr>
            <m:ctrlPr>
              <w:rPr>
                <w:rFonts w:ascii="Cambria Math" w:hAnsi="Cambria Math" w:eastAsiaTheme="minorEastAsia"/>
                <w:sz w:val="24"/>
                <w:szCs w:val="24"/>
              </w:rPr>
            </m:ctrlPr>
          </m:sSubPr>
          <m:e>
            <m:r>
              <m:rPr>
                <m:sty m:val="p"/>
              </m:rPr>
              <w:rPr>
                <w:rFonts w:ascii="Cambria Math" w:hAnsi="Cambria Math" w:eastAsiaTheme="minorEastAsia"/>
                <w:sz w:val="24"/>
                <w:szCs w:val="24"/>
              </w:rPr>
              <m:t>Q</m:t>
            </m:r>
            <m:ctrlPr>
              <w:rPr>
                <w:rFonts w:ascii="Cambria Math" w:hAnsi="Cambria Math" w:eastAsiaTheme="minorEastAsia"/>
                <w:sz w:val="24"/>
                <w:szCs w:val="24"/>
              </w:rPr>
            </m:ctrlPr>
          </m:e>
          <m:sub>
            <m:r>
              <m:rPr>
                <m:sty m:val="p"/>
              </m:rPr>
              <w:rPr>
                <w:rFonts w:ascii="Cambria Math" w:hAnsi="Cambria Math" w:eastAsiaTheme="minorEastAsia"/>
                <w:sz w:val="24"/>
                <w:szCs w:val="24"/>
              </w:rPr>
              <m:t>外供</m:t>
            </m:r>
            <m:ctrlPr>
              <w:rPr>
                <w:rFonts w:ascii="Cambria Math" w:hAnsi="Cambria Math" w:eastAsiaTheme="minorEastAsia"/>
                <w:sz w:val="24"/>
                <w:szCs w:val="24"/>
              </w:rPr>
            </m:ctrlPr>
          </m:sub>
        </m:sSub>
      </m:oMath>
      <w:r>
        <w:rPr>
          <w:rFonts w:ascii="Times New Roman" w:hAnsi="Times New Roman" w:eastAsiaTheme="minorEastAsia"/>
          <w:sz w:val="24"/>
          <w:szCs w:val="24"/>
        </w:rPr>
        <w:t xml:space="preserve">      为报告主体通过外供第三方的CH</w:t>
      </w:r>
      <w:r>
        <w:rPr>
          <w:rFonts w:ascii="Times New Roman" w:hAnsi="Times New Roman" w:eastAsiaTheme="minorEastAsia"/>
          <w:sz w:val="24"/>
          <w:szCs w:val="24"/>
          <w:vertAlign w:val="subscript"/>
        </w:rPr>
        <w:t>4</w:t>
      </w:r>
      <w:r>
        <w:rPr>
          <w:rFonts w:ascii="Times New Roman" w:hAnsi="Times New Roman" w:eastAsiaTheme="minorEastAsia"/>
          <w:sz w:val="24"/>
          <w:szCs w:val="24"/>
        </w:rPr>
        <w:t>气体体积，单位为万Nm</w:t>
      </w:r>
      <w:r>
        <w:rPr>
          <w:rFonts w:ascii="Times New Roman" w:hAnsi="Times New Roman" w:eastAsiaTheme="minorEastAsia"/>
          <w:sz w:val="24"/>
          <w:szCs w:val="24"/>
          <w:vertAlign w:val="superscript"/>
        </w:rPr>
        <w:t>3</w:t>
      </w:r>
      <w:r>
        <w:rPr>
          <w:rFonts w:ascii="Times New Roman" w:hAnsi="Times New Roman" w:eastAsiaTheme="minorEastAsia"/>
          <w:sz w:val="24"/>
          <w:szCs w:val="24"/>
        </w:rPr>
        <w:t>；</w:t>
      </w:r>
    </w:p>
    <w:p w14:paraId="0F8D2F23">
      <w:pPr>
        <w:spacing w:line="360" w:lineRule="auto"/>
        <w:rPr>
          <w:rFonts w:ascii="Times New Roman" w:hAnsi="Times New Roman" w:eastAsiaTheme="minorEastAsia"/>
          <w:sz w:val="24"/>
          <w:szCs w:val="24"/>
        </w:rPr>
      </w:pPr>
      <m:oMath>
        <m:sSub>
          <m:sSubPr>
            <m:ctrlPr>
              <w:rPr>
                <w:rFonts w:ascii="Cambria Math" w:hAnsi="Cambria Math" w:eastAsiaTheme="minorEastAsia"/>
                <w:sz w:val="24"/>
                <w:szCs w:val="24"/>
              </w:rPr>
            </m:ctrlPr>
          </m:sSubPr>
          <m:e>
            <m:r>
              <m:rPr>
                <m:sty m:val="p"/>
              </m:rPr>
              <w:rPr>
                <w:rFonts w:ascii="Cambria Math" w:hAnsi="Cambria Math" w:eastAsiaTheme="minorEastAsia"/>
                <w:sz w:val="24"/>
                <w:szCs w:val="24"/>
              </w:rPr>
              <m:t>PUR</m:t>
            </m:r>
            <m:ctrlPr>
              <w:rPr>
                <w:rFonts w:ascii="Cambria Math" w:hAnsi="Cambria Math" w:eastAsiaTheme="minorEastAsia"/>
                <w:sz w:val="24"/>
                <w:szCs w:val="24"/>
              </w:rPr>
            </m:ctrlPr>
          </m:e>
          <m:sub>
            <m:r>
              <m:rPr>
                <m:sty m:val="p"/>
              </m:rPr>
              <w:rPr>
                <w:rFonts w:ascii="Cambria Math" w:hAnsi="Cambria Math" w:eastAsiaTheme="minorEastAsia"/>
                <w:sz w:val="24"/>
                <w:szCs w:val="24"/>
              </w:rPr>
              <m:t>CH4</m:t>
            </m:r>
            <m:ctrlPr>
              <w:rPr>
                <w:rFonts w:ascii="Cambria Math" w:hAnsi="Cambria Math" w:eastAsiaTheme="minorEastAsia"/>
                <w:sz w:val="24"/>
                <w:szCs w:val="24"/>
              </w:rPr>
            </m:ctrlPr>
          </m:sub>
        </m:sSub>
      </m:oMath>
      <w:r>
        <w:rPr>
          <w:rFonts w:ascii="Times New Roman" w:hAnsi="Times New Roman" w:eastAsiaTheme="minorEastAsia"/>
          <w:sz w:val="24"/>
          <w:szCs w:val="24"/>
        </w:rPr>
        <w:t xml:space="preserve">    为回收自用的甲烷气体平均CH</w:t>
      </w:r>
      <w:r>
        <w:rPr>
          <w:rFonts w:ascii="Times New Roman" w:hAnsi="Times New Roman" w:eastAsiaTheme="minorEastAsia"/>
          <w:sz w:val="24"/>
          <w:szCs w:val="24"/>
          <w:vertAlign w:val="subscript"/>
        </w:rPr>
        <w:t>4</w:t>
      </w:r>
      <w:r>
        <w:rPr>
          <w:rFonts w:ascii="Times New Roman" w:hAnsi="Times New Roman" w:eastAsiaTheme="minorEastAsia"/>
          <w:sz w:val="24"/>
          <w:szCs w:val="24"/>
        </w:rPr>
        <w:t>体积浓度；</w:t>
      </w:r>
    </w:p>
    <w:p w14:paraId="365616BA">
      <w:pPr>
        <w:spacing w:line="360" w:lineRule="auto"/>
        <w:rPr>
          <w:rFonts w:ascii="Times New Roman" w:hAnsi="Times New Roman" w:eastAsiaTheme="minorEastAsia"/>
          <w:sz w:val="24"/>
          <w:szCs w:val="24"/>
        </w:rPr>
      </w:pPr>
      <w:r>
        <w:rPr>
          <w:rFonts w:ascii="Times New Roman" w:hAnsi="Times New Roman" w:eastAsiaTheme="minorEastAsia"/>
          <w:sz w:val="24"/>
          <w:szCs w:val="24"/>
        </w:rPr>
        <w:t>7.17       为CH</w:t>
      </w:r>
      <w:r>
        <w:rPr>
          <w:rFonts w:ascii="Times New Roman" w:hAnsi="Times New Roman" w:eastAsiaTheme="minorEastAsia"/>
          <w:sz w:val="24"/>
          <w:szCs w:val="24"/>
          <w:vertAlign w:val="subscript"/>
        </w:rPr>
        <w:t>4</w:t>
      </w:r>
      <w:r>
        <w:rPr>
          <w:rFonts w:ascii="Times New Roman" w:hAnsi="Times New Roman" w:eastAsiaTheme="minorEastAsia"/>
          <w:sz w:val="24"/>
          <w:szCs w:val="24"/>
        </w:rPr>
        <w:t>回收自用的甲烷气体平均CH</w:t>
      </w:r>
      <w:r>
        <w:rPr>
          <w:rFonts w:ascii="Times New Roman" w:hAnsi="Times New Roman" w:eastAsiaTheme="minorEastAsia"/>
          <w:sz w:val="24"/>
          <w:szCs w:val="24"/>
          <w:vertAlign w:val="subscript"/>
        </w:rPr>
        <w:t>4</w:t>
      </w:r>
      <w:r>
        <w:rPr>
          <w:rFonts w:ascii="Times New Roman" w:hAnsi="Times New Roman" w:eastAsiaTheme="minorEastAsia"/>
          <w:sz w:val="24"/>
          <w:szCs w:val="24"/>
        </w:rPr>
        <w:t>体积浓度；</w:t>
      </w:r>
    </w:p>
    <w:p w14:paraId="1FB29C36">
      <w:pPr>
        <w:spacing w:line="360" w:lineRule="auto"/>
        <w:rPr>
          <w:rFonts w:ascii="Times New Roman" w:hAnsi="Times New Roman" w:eastAsiaTheme="minorEastAsia"/>
          <w:sz w:val="24"/>
          <w:szCs w:val="24"/>
        </w:rPr>
      </w:pPr>
      <w:r>
        <w:rPr>
          <w:rFonts w:ascii="Times New Roman" w:hAnsi="Times New Roman" w:eastAsiaTheme="minorEastAsia"/>
          <w:sz w:val="24"/>
          <w:szCs w:val="24"/>
        </w:rPr>
        <w:t xml:space="preserve">    </w:t>
      </w:r>
      <m:oMath>
        <m:sSub>
          <m:sSubPr>
            <m:ctrlPr>
              <w:rPr>
                <w:rFonts w:ascii="Cambria Math" w:hAnsi="Cambria Math" w:eastAsiaTheme="minorEastAsia"/>
                <w:sz w:val="24"/>
                <w:szCs w:val="24"/>
              </w:rPr>
            </m:ctrlPr>
          </m:sSubPr>
          <m:e>
            <m:r>
              <m:rPr>
                <m:sty m:val="p"/>
              </m:rPr>
              <w:rPr>
                <w:rFonts w:ascii="Cambria Math" w:hAnsi="Cambria Math" w:eastAsiaTheme="minorEastAsia"/>
                <w:sz w:val="24"/>
                <w:szCs w:val="24"/>
              </w:rPr>
              <m:t>R</m:t>
            </m:r>
            <m:ctrlPr>
              <w:rPr>
                <w:rFonts w:ascii="Cambria Math" w:hAnsi="Cambria Math" w:eastAsiaTheme="minorEastAsia"/>
                <w:sz w:val="24"/>
                <w:szCs w:val="24"/>
              </w:rPr>
            </m:ctrlPr>
          </m:e>
          <m:sub>
            <m:r>
              <m:rPr>
                <m:sty m:val="p"/>
              </m:rPr>
              <w:rPr>
                <w:rFonts w:ascii="Cambria Math" w:hAnsi="Cambria Math" w:eastAsiaTheme="minorEastAsia"/>
                <w:sz w:val="24"/>
                <w:szCs w:val="24"/>
              </w:rPr>
              <m:t>CH4</m:t>
            </m:r>
            <m:ctrlPr>
              <w:rPr>
                <w:rFonts w:ascii="Cambria Math" w:hAnsi="Cambria Math" w:eastAsiaTheme="minorEastAsia"/>
                <w:sz w:val="24"/>
                <w:szCs w:val="24"/>
              </w:rPr>
            </m:ctrlPr>
          </m:sub>
        </m:sSub>
      </m:oMath>
      <w:r>
        <w:rPr>
          <w:rFonts w:ascii="Times New Roman" w:hAnsi="Times New Roman" w:eastAsiaTheme="minorEastAsia"/>
          <w:sz w:val="24"/>
          <w:szCs w:val="24"/>
        </w:rPr>
        <w:t>应通过监测进入火炬销毁装置的甲烷气流量、CH</w:t>
      </w:r>
      <w:r>
        <w:rPr>
          <w:rFonts w:ascii="Times New Roman" w:hAnsi="Times New Roman" w:eastAsiaTheme="minorEastAsia"/>
          <w:sz w:val="24"/>
          <w:szCs w:val="24"/>
          <w:vertAlign w:val="subscript"/>
        </w:rPr>
        <w:t>4</w:t>
      </w:r>
      <w:r>
        <w:rPr>
          <w:rFonts w:ascii="Times New Roman" w:hAnsi="Times New Roman" w:eastAsiaTheme="minorEastAsia"/>
          <w:sz w:val="24"/>
          <w:szCs w:val="24"/>
        </w:rPr>
        <w:t>浓度，并考虑销毁效率计算得到，公式如下：</w:t>
      </w:r>
    </w:p>
    <w:p w14:paraId="221F97C4">
      <w:pPr>
        <w:spacing w:line="360" w:lineRule="auto"/>
        <w:jc w:val="center"/>
        <w:rPr>
          <w:rFonts w:ascii="Times New Roman" w:hAnsi="Times New Roman" w:eastAsiaTheme="minorEastAsia"/>
          <w:sz w:val="24"/>
          <w:szCs w:val="24"/>
        </w:rPr>
      </w:pPr>
      <m:oMath>
        <m:sSub>
          <m:sSubPr>
            <m:ctrlPr>
              <w:rPr>
                <w:rFonts w:ascii="Cambria Math" w:hAnsi="Cambria Math" w:eastAsiaTheme="minorEastAsia"/>
                <w:sz w:val="24"/>
                <w:szCs w:val="24"/>
              </w:rPr>
            </m:ctrlPr>
          </m:sSubPr>
          <m:e>
            <m:r>
              <m:rPr>
                <m:sty m:val="p"/>
              </m:rPr>
              <w:rPr>
                <w:rFonts w:ascii="Cambria Math" w:hAnsi="Cambria Math" w:eastAsiaTheme="minorEastAsia"/>
                <w:sz w:val="24"/>
                <w:szCs w:val="24"/>
              </w:rPr>
              <m:t>R</m:t>
            </m:r>
            <m:ctrlPr>
              <w:rPr>
                <w:rFonts w:ascii="Cambria Math" w:hAnsi="Cambria Math" w:eastAsiaTheme="minorEastAsia"/>
                <w:sz w:val="24"/>
                <w:szCs w:val="24"/>
              </w:rPr>
            </m:ctrlPr>
          </m:e>
          <m:sub>
            <m:r>
              <m:rPr>
                <m:sty m:val="p"/>
              </m:rPr>
              <w:rPr>
                <w:rFonts w:ascii="Cambria Math" w:hAnsi="Cambria Math" w:eastAsiaTheme="minorEastAsia"/>
                <w:sz w:val="24"/>
                <w:szCs w:val="24"/>
              </w:rPr>
              <m:t>CH4−火炬</m:t>
            </m:r>
            <m:ctrlPr>
              <w:rPr>
                <w:rFonts w:ascii="Cambria Math" w:hAnsi="Cambria Math" w:eastAsiaTheme="minorEastAsia"/>
                <w:sz w:val="24"/>
                <w:szCs w:val="24"/>
              </w:rPr>
            </m:ctrlPr>
          </m:sub>
        </m:sSub>
        <m:r>
          <m:rPr>
            <m:sty m:val="p"/>
          </m:rPr>
          <w:rPr>
            <w:rFonts w:ascii="Cambria Math" w:hAnsi="Cambria Math" w:eastAsiaTheme="minorEastAsia"/>
            <w:sz w:val="24"/>
            <w:szCs w:val="24"/>
          </w:rPr>
          <m:t>=</m:t>
        </m:r>
        <m:acc>
          <m:accPr>
            <m:chr m:val="̅"/>
            <m:ctrlPr>
              <w:rPr>
                <w:rFonts w:ascii="Cambria Math" w:hAnsi="Cambria Math" w:eastAsiaTheme="minorEastAsia"/>
                <w:sz w:val="24"/>
                <w:szCs w:val="24"/>
              </w:rPr>
            </m:ctrlPr>
          </m:accPr>
          <m:e>
            <m:r>
              <m:rPr>
                <m:sty m:val="p"/>
              </m:rPr>
              <w:rPr>
                <w:rFonts w:ascii="Cambria Math" w:hAnsi="Cambria Math" w:eastAsiaTheme="minorEastAsia"/>
                <w:spacing w:val="-5"/>
                <w:sz w:val="24"/>
                <w:szCs w:val="24"/>
                <w:shd w:val="clear" w:color="auto" w:fill="FFFFFF"/>
              </w:rPr>
              <m:t>η</m:t>
            </m:r>
            <m:ctrlPr>
              <w:rPr>
                <w:rFonts w:ascii="Cambria Math" w:hAnsi="Cambria Math" w:eastAsiaTheme="minorEastAsia"/>
                <w:sz w:val="24"/>
                <w:szCs w:val="24"/>
              </w:rPr>
            </m:ctrlPr>
          </m:e>
        </m:acc>
        <m:r>
          <m:rPr>
            <m:sty m:val="p"/>
          </m:rPr>
          <w:rPr>
            <w:rFonts w:ascii="Cambria Math" w:hAnsi="Cambria Math" w:eastAsiaTheme="minorEastAsia"/>
            <w:sz w:val="24"/>
            <w:szCs w:val="24"/>
          </w:rPr>
          <m:t>×</m:t>
        </m:r>
        <m:nary>
          <m:naryPr>
            <m:chr m:val="∑"/>
            <m:limLoc m:val="undOvr"/>
            <m:ctrlPr>
              <w:rPr>
                <w:rFonts w:ascii="Cambria Math" w:hAnsi="Cambria Math" w:eastAsiaTheme="minorEastAsia"/>
                <w:sz w:val="24"/>
                <w:szCs w:val="24"/>
              </w:rPr>
            </m:ctrlPr>
          </m:naryPr>
          <m:sub>
            <m:r>
              <m:rPr>
                <m:sty m:val="p"/>
              </m:rPr>
              <w:rPr>
                <w:rFonts w:ascii="Cambria Math" w:hAnsi="Cambria Math" w:eastAsiaTheme="minorEastAsia"/>
                <w:sz w:val="24"/>
                <w:szCs w:val="24"/>
              </w:rPr>
              <m:t>h=1</m:t>
            </m:r>
            <m:ctrlPr>
              <w:rPr>
                <w:rFonts w:ascii="Cambria Math" w:hAnsi="Cambria Math" w:eastAsiaTheme="minorEastAsia"/>
                <w:sz w:val="24"/>
                <w:szCs w:val="24"/>
              </w:rPr>
            </m:ctrlPr>
          </m:sub>
          <m:sup>
            <m:r>
              <m:rPr>
                <m:sty m:val="p"/>
              </m:rPr>
              <w:rPr>
                <w:rFonts w:ascii="Cambria Math" w:hAnsi="Cambria Math" w:eastAsiaTheme="minorEastAsia"/>
                <w:sz w:val="24"/>
                <w:szCs w:val="24"/>
              </w:rPr>
              <m:t>H</m:t>
            </m:r>
            <m:ctrlPr>
              <w:rPr>
                <w:rFonts w:ascii="Cambria Math" w:hAnsi="Cambria Math" w:eastAsiaTheme="minorEastAsia"/>
                <w:sz w:val="24"/>
                <w:szCs w:val="24"/>
              </w:rPr>
            </m:ctrlPr>
          </m:sup>
          <m:e>
            <m:r>
              <m:rPr>
                <m:sty m:val="p"/>
              </m:rPr>
              <w:rPr>
                <w:rFonts w:ascii="Cambria Math" w:hAnsi="Cambria Math" w:eastAsiaTheme="minorEastAsia"/>
                <w:sz w:val="24"/>
                <w:szCs w:val="24"/>
              </w:rPr>
              <m:t>(</m:t>
            </m:r>
            <m:f>
              <m:fPr>
                <m:ctrlPr>
                  <w:rPr>
                    <w:rFonts w:ascii="Cambria Math" w:hAnsi="Cambria Math" w:eastAsiaTheme="minorEastAsia"/>
                    <w:sz w:val="24"/>
                    <w:szCs w:val="24"/>
                  </w:rPr>
                </m:ctrlPr>
              </m:fPr>
              <m:num>
                <m:sSub>
                  <m:sSubPr>
                    <m:ctrlPr>
                      <w:rPr>
                        <w:rFonts w:ascii="Cambria Math" w:hAnsi="Cambria Math" w:eastAsiaTheme="minorEastAsia"/>
                        <w:sz w:val="24"/>
                        <w:szCs w:val="24"/>
                      </w:rPr>
                    </m:ctrlPr>
                  </m:sSubPr>
                  <m:e>
                    <m:r>
                      <m:rPr>
                        <m:sty m:val="p"/>
                      </m:rPr>
                      <w:rPr>
                        <w:rFonts w:ascii="Cambria Math" w:hAnsi="Cambria Math" w:eastAsiaTheme="minorEastAsia"/>
                        <w:sz w:val="24"/>
                        <w:szCs w:val="24"/>
                      </w:rPr>
                      <m:t>FR</m:t>
                    </m:r>
                    <m:ctrlPr>
                      <w:rPr>
                        <w:rFonts w:ascii="Cambria Math" w:hAnsi="Cambria Math" w:eastAsiaTheme="minorEastAsia"/>
                        <w:sz w:val="24"/>
                        <w:szCs w:val="24"/>
                      </w:rPr>
                    </m:ctrlPr>
                  </m:e>
                  <m:sub>
                    <m:r>
                      <m:rPr>
                        <m:sty m:val="p"/>
                      </m:rPr>
                      <w:rPr>
                        <w:rFonts w:ascii="Cambria Math" w:hAnsi="Cambria Math" w:eastAsiaTheme="minorEastAsia"/>
                        <w:sz w:val="24"/>
                        <w:szCs w:val="24"/>
                      </w:rPr>
                      <m:t>h</m:t>
                    </m:r>
                    <m:ctrlPr>
                      <w:rPr>
                        <w:rFonts w:ascii="Cambria Math" w:hAnsi="Cambria Math" w:eastAsiaTheme="minorEastAsia"/>
                        <w:sz w:val="24"/>
                        <w:szCs w:val="24"/>
                      </w:rPr>
                    </m:ctrlPr>
                  </m:sub>
                </m:sSub>
                <m:r>
                  <m:rPr>
                    <m:sty m:val="p"/>
                  </m:rPr>
                  <w:rPr>
                    <w:rFonts w:ascii="Cambria Math" w:hAnsi="Cambria Math" w:eastAsiaTheme="minorEastAsia"/>
                    <w:sz w:val="24"/>
                    <w:szCs w:val="24"/>
                  </w:rPr>
                  <m:t>×</m:t>
                </m:r>
                <m:sSub>
                  <m:sSubPr>
                    <m:ctrlPr>
                      <w:rPr>
                        <w:rFonts w:ascii="Cambria Math" w:hAnsi="Cambria Math" w:eastAsiaTheme="minorEastAsia"/>
                        <w:sz w:val="24"/>
                        <w:szCs w:val="24"/>
                      </w:rPr>
                    </m:ctrlPr>
                  </m:sSubPr>
                  <m:e>
                    <m:r>
                      <m:rPr>
                        <m:sty m:val="p"/>
                      </m:rPr>
                      <w:rPr>
                        <w:rFonts w:ascii="Cambria Math" w:hAnsi="Cambria Math" w:eastAsiaTheme="minorEastAsia"/>
                        <w:sz w:val="24"/>
                        <w:szCs w:val="24"/>
                      </w:rPr>
                      <m:t>V%</m:t>
                    </m:r>
                    <m:ctrlPr>
                      <w:rPr>
                        <w:rFonts w:ascii="Cambria Math" w:hAnsi="Cambria Math" w:eastAsiaTheme="minorEastAsia"/>
                        <w:sz w:val="24"/>
                        <w:szCs w:val="24"/>
                      </w:rPr>
                    </m:ctrlPr>
                  </m:e>
                  <m:sub>
                    <m:r>
                      <m:rPr>
                        <m:sty m:val="p"/>
                      </m:rPr>
                      <w:rPr>
                        <w:rFonts w:ascii="Cambria Math" w:hAnsi="Cambria Math" w:eastAsiaTheme="minorEastAsia"/>
                        <w:sz w:val="24"/>
                        <w:szCs w:val="24"/>
                      </w:rPr>
                      <m:t>h</m:t>
                    </m:r>
                    <m:ctrlPr>
                      <w:rPr>
                        <w:rFonts w:ascii="Cambria Math" w:hAnsi="Cambria Math" w:eastAsiaTheme="minorEastAsia"/>
                        <w:sz w:val="24"/>
                        <w:szCs w:val="24"/>
                      </w:rPr>
                    </m:ctrlPr>
                  </m:sub>
                </m:sSub>
                <m:ctrlPr>
                  <w:rPr>
                    <w:rFonts w:ascii="Cambria Math" w:hAnsi="Cambria Math" w:eastAsiaTheme="minorEastAsia"/>
                    <w:sz w:val="24"/>
                    <w:szCs w:val="24"/>
                  </w:rPr>
                </m:ctrlPr>
              </m:num>
              <m:den>
                <m:r>
                  <m:rPr>
                    <m:sty m:val="p"/>
                  </m:rPr>
                  <w:rPr>
                    <w:rFonts w:ascii="Cambria Math" w:hAnsi="Cambria Math" w:eastAsiaTheme="minorEastAsia"/>
                    <w:sz w:val="24"/>
                    <w:szCs w:val="24"/>
                  </w:rPr>
                  <m:t>22.4</m:t>
                </m:r>
                <m:ctrlPr>
                  <w:rPr>
                    <w:rFonts w:ascii="Cambria Math" w:hAnsi="Cambria Math" w:eastAsiaTheme="minorEastAsia"/>
                    <w:sz w:val="24"/>
                    <w:szCs w:val="24"/>
                  </w:rPr>
                </m:ctrlPr>
              </m:den>
            </m:f>
            <m:r>
              <m:rPr>
                <m:sty m:val="p"/>
              </m:rPr>
              <w:rPr>
                <w:rFonts w:ascii="Cambria Math" w:hAnsi="Cambria Math" w:eastAsiaTheme="minorEastAsia"/>
                <w:sz w:val="24"/>
                <w:szCs w:val="24"/>
              </w:rPr>
              <m:t>×16×</m:t>
            </m:r>
            <m:sSup>
              <m:sSupPr>
                <m:ctrlPr>
                  <w:rPr>
                    <w:rFonts w:ascii="Cambria Math" w:hAnsi="Cambria Math" w:eastAsiaTheme="minorEastAsia"/>
                    <w:sz w:val="24"/>
                    <w:szCs w:val="24"/>
                  </w:rPr>
                </m:ctrlPr>
              </m:sSupPr>
              <m:e>
                <m:r>
                  <m:rPr>
                    <m:sty m:val="p"/>
                  </m:rPr>
                  <w:rPr>
                    <w:rFonts w:ascii="Cambria Math" w:hAnsi="Cambria Math" w:eastAsiaTheme="minorEastAsia"/>
                    <w:sz w:val="24"/>
                    <w:szCs w:val="24"/>
                  </w:rPr>
                  <m:t>10</m:t>
                </m:r>
                <m:ctrlPr>
                  <w:rPr>
                    <w:rFonts w:ascii="Cambria Math" w:hAnsi="Cambria Math" w:eastAsiaTheme="minorEastAsia"/>
                    <w:sz w:val="24"/>
                    <w:szCs w:val="24"/>
                  </w:rPr>
                </m:ctrlPr>
              </m:e>
              <m:sup>
                <m:r>
                  <m:rPr>
                    <m:sty m:val="p"/>
                  </m:rPr>
                  <w:rPr>
                    <w:rFonts w:ascii="Cambria Math" w:hAnsi="Cambria Math" w:eastAsiaTheme="minorEastAsia"/>
                    <w:sz w:val="24"/>
                    <w:szCs w:val="24"/>
                  </w:rPr>
                  <m:t>−3</m:t>
                </m:r>
                <m:ctrlPr>
                  <w:rPr>
                    <w:rFonts w:ascii="Cambria Math" w:hAnsi="Cambria Math" w:eastAsiaTheme="minorEastAsia"/>
                    <w:sz w:val="24"/>
                    <w:szCs w:val="24"/>
                  </w:rPr>
                </m:ctrlPr>
              </m:sup>
            </m:sSup>
            <m:r>
              <m:rPr>
                <m:sty m:val="p"/>
              </m:rPr>
              <w:rPr>
                <w:rFonts w:ascii="Cambria Math" w:hAnsi="Cambria Math" w:eastAsiaTheme="minorEastAsia"/>
                <w:sz w:val="24"/>
                <w:szCs w:val="24"/>
              </w:rPr>
              <m:t>)</m:t>
            </m:r>
            <m:ctrlPr>
              <w:rPr>
                <w:rFonts w:ascii="Cambria Math" w:hAnsi="Cambria Math" w:eastAsiaTheme="minorEastAsia"/>
                <w:sz w:val="24"/>
                <w:szCs w:val="24"/>
              </w:rPr>
            </m:ctrlPr>
          </m:e>
        </m:nary>
      </m:oMath>
      <w:r>
        <w:rPr>
          <w:rFonts w:ascii="Times New Roman" w:hAnsi="Times New Roman" w:eastAsiaTheme="minorEastAsia"/>
          <w:sz w:val="24"/>
          <w:szCs w:val="24"/>
        </w:rPr>
        <w:t xml:space="preserve">   （8）</w:t>
      </w:r>
    </w:p>
    <w:p w14:paraId="310DED01">
      <w:pPr>
        <w:spacing w:line="360" w:lineRule="auto"/>
        <w:jc w:val="left"/>
        <w:rPr>
          <w:rFonts w:ascii="Times New Roman" w:hAnsi="Times New Roman" w:eastAsiaTheme="minorEastAsia"/>
          <w:sz w:val="24"/>
          <w:szCs w:val="24"/>
        </w:rPr>
      </w:pPr>
      <w:r>
        <w:rPr>
          <w:rFonts w:ascii="Times New Roman" w:hAnsi="Times New Roman" w:eastAsiaTheme="minorEastAsia"/>
          <w:sz w:val="24"/>
          <w:szCs w:val="24"/>
        </w:rPr>
        <w:t>式中，</w:t>
      </w:r>
    </w:p>
    <w:p w14:paraId="7E4A1F0B">
      <w:pPr>
        <w:spacing w:line="360" w:lineRule="auto"/>
        <w:jc w:val="left"/>
        <w:rPr>
          <w:rFonts w:ascii="Times New Roman" w:hAnsi="Times New Roman" w:eastAsiaTheme="minorEastAsia"/>
          <w:sz w:val="24"/>
          <w:szCs w:val="24"/>
        </w:rPr>
      </w:pPr>
      <m:oMath>
        <m:acc>
          <m:accPr>
            <m:chr m:val="̅"/>
            <m:ctrlPr>
              <w:rPr>
                <w:rFonts w:ascii="Cambria Math" w:hAnsi="Cambria Math" w:eastAsiaTheme="minorEastAsia"/>
                <w:sz w:val="24"/>
                <w:szCs w:val="24"/>
              </w:rPr>
            </m:ctrlPr>
          </m:accPr>
          <m:e>
            <m:r>
              <m:rPr>
                <m:sty m:val="p"/>
              </m:rPr>
              <w:rPr>
                <w:rFonts w:ascii="Cambria Math" w:hAnsi="Cambria Math" w:eastAsiaTheme="minorEastAsia"/>
                <w:spacing w:val="-5"/>
                <w:sz w:val="24"/>
                <w:szCs w:val="24"/>
                <w:shd w:val="clear" w:color="auto" w:fill="FFFFFF"/>
              </w:rPr>
              <m:t>η</m:t>
            </m:r>
            <m:ctrlPr>
              <w:rPr>
                <w:rFonts w:ascii="Cambria Math" w:hAnsi="Cambria Math" w:eastAsiaTheme="minorEastAsia"/>
                <w:sz w:val="24"/>
                <w:szCs w:val="24"/>
              </w:rPr>
            </m:ctrlPr>
          </m:e>
        </m:acc>
      </m:oMath>
      <w:r>
        <w:rPr>
          <w:rFonts w:ascii="Times New Roman" w:hAnsi="Times New Roman" w:eastAsiaTheme="minorEastAsia"/>
          <w:sz w:val="24"/>
          <w:szCs w:val="24"/>
        </w:rPr>
        <w:t xml:space="preserve">         为CH</w:t>
      </w:r>
      <w:r>
        <w:rPr>
          <w:rFonts w:ascii="Times New Roman" w:hAnsi="Times New Roman" w:eastAsiaTheme="minorEastAsia"/>
          <w:sz w:val="24"/>
          <w:szCs w:val="24"/>
          <w:vertAlign w:val="subscript"/>
        </w:rPr>
        <w:t>4</w:t>
      </w:r>
      <w:r>
        <w:rPr>
          <w:rFonts w:ascii="Times New Roman" w:hAnsi="Times New Roman" w:eastAsiaTheme="minorEastAsia"/>
          <w:sz w:val="24"/>
          <w:szCs w:val="24"/>
        </w:rPr>
        <w:t>火炬销毁装置的平均销毁效率（%）；</w:t>
      </w:r>
    </w:p>
    <w:p w14:paraId="7C95E779">
      <w:pPr>
        <w:spacing w:line="360" w:lineRule="auto"/>
        <w:jc w:val="left"/>
        <w:rPr>
          <w:rFonts w:ascii="Times New Roman" w:hAnsi="Times New Roman" w:eastAsiaTheme="minorEastAsia"/>
          <w:sz w:val="24"/>
          <w:szCs w:val="24"/>
        </w:rPr>
      </w:pPr>
      <w:r>
        <w:rPr>
          <w:rFonts w:ascii="Times New Roman" w:hAnsi="Times New Roman" w:eastAsiaTheme="minorEastAsia"/>
          <w:sz w:val="24"/>
          <w:szCs w:val="24"/>
        </w:rPr>
        <w:t>H         为火炬销毁装置运行时间，单位为小时；</w:t>
      </w:r>
    </w:p>
    <w:p w14:paraId="1DDDFE2D">
      <w:pPr>
        <w:spacing w:line="360" w:lineRule="auto"/>
        <w:jc w:val="left"/>
        <w:rPr>
          <w:rFonts w:ascii="Times New Roman" w:hAnsi="Times New Roman" w:eastAsiaTheme="minorEastAsia"/>
          <w:sz w:val="24"/>
          <w:szCs w:val="24"/>
        </w:rPr>
      </w:pPr>
      <w:r>
        <w:rPr>
          <w:rFonts w:ascii="Times New Roman" w:hAnsi="Times New Roman" w:eastAsiaTheme="minorEastAsia"/>
          <w:sz w:val="24"/>
          <w:szCs w:val="24"/>
        </w:rPr>
        <w:t>h         为运行时间序号；</w:t>
      </w:r>
    </w:p>
    <w:p w14:paraId="686CC981">
      <w:pPr>
        <w:spacing w:line="360" w:lineRule="auto"/>
        <w:jc w:val="left"/>
        <w:rPr>
          <w:rFonts w:ascii="Times New Roman" w:hAnsi="Times New Roman" w:eastAsiaTheme="minorEastAsia"/>
          <w:sz w:val="24"/>
          <w:szCs w:val="24"/>
        </w:rPr>
      </w:pPr>
      <m:oMath>
        <m:sSub>
          <m:sSubPr>
            <m:ctrlPr>
              <w:rPr>
                <w:rFonts w:ascii="Cambria Math" w:hAnsi="Cambria Math" w:eastAsiaTheme="minorEastAsia"/>
                <w:sz w:val="24"/>
                <w:szCs w:val="24"/>
              </w:rPr>
            </m:ctrlPr>
          </m:sSubPr>
          <m:e>
            <m:r>
              <m:rPr>
                <m:sty m:val="p"/>
              </m:rPr>
              <w:rPr>
                <w:rFonts w:ascii="Cambria Math" w:hAnsi="Cambria Math" w:eastAsiaTheme="minorEastAsia"/>
                <w:sz w:val="24"/>
                <w:szCs w:val="24"/>
              </w:rPr>
              <m:t>FR</m:t>
            </m:r>
            <m:ctrlPr>
              <w:rPr>
                <w:rFonts w:ascii="Cambria Math" w:hAnsi="Cambria Math" w:eastAsiaTheme="minorEastAsia"/>
                <w:sz w:val="24"/>
                <w:szCs w:val="24"/>
              </w:rPr>
            </m:ctrlPr>
          </m:e>
          <m:sub>
            <m:r>
              <m:rPr>
                <m:sty m:val="p"/>
              </m:rPr>
              <w:rPr>
                <w:rFonts w:ascii="Cambria Math" w:hAnsi="Cambria Math" w:eastAsiaTheme="minorEastAsia"/>
                <w:sz w:val="24"/>
                <w:szCs w:val="24"/>
              </w:rPr>
              <m:t>h</m:t>
            </m:r>
            <m:ctrlPr>
              <w:rPr>
                <w:rFonts w:ascii="Cambria Math" w:hAnsi="Cambria Math" w:eastAsiaTheme="minorEastAsia"/>
                <w:sz w:val="24"/>
                <w:szCs w:val="24"/>
              </w:rPr>
            </m:ctrlPr>
          </m:sub>
        </m:sSub>
      </m:oMath>
      <w:r>
        <w:rPr>
          <w:rFonts w:ascii="Times New Roman" w:hAnsi="Times New Roman" w:eastAsiaTheme="minorEastAsia"/>
          <w:sz w:val="24"/>
          <w:szCs w:val="24"/>
        </w:rPr>
        <w:t xml:space="preserve">       为进入火炬销毁装置的甲烷气流量，单位为Nm</w:t>
      </w:r>
      <w:r>
        <w:rPr>
          <w:rFonts w:ascii="Times New Roman" w:hAnsi="Times New Roman" w:eastAsiaTheme="minorEastAsia"/>
          <w:sz w:val="24"/>
          <w:szCs w:val="24"/>
          <w:vertAlign w:val="superscript"/>
        </w:rPr>
        <w:t>3</w:t>
      </w:r>
      <w:r>
        <w:rPr>
          <w:rFonts w:ascii="Times New Roman" w:hAnsi="Times New Roman" w:eastAsiaTheme="minorEastAsia"/>
          <w:sz w:val="24"/>
          <w:szCs w:val="24"/>
        </w:rPr>
        <w:t>/h。非标准状况下的流量需根据温度、压力转化成标准状况（0℃、101.325KPa）下的流量；</w:t>
      </w:r>
    </w:p>
    <w:p w14:paraId="307B4CCE">
      <w:pPr>
        <w:spacing w:line="360" w:lineRule="auto"/>
        <w:jc w:val="left"/>
        <w:rPr>
          <w:rFonts w:ascii="Times New Roman" w:hAnsi="Times New Roman" w:eastAsiaTheme="minorEastAsia"/>
          <w:sz w:val="24"/>
          <w:szCs w:val="24"/>
        </w:rPr>
      </w:pPr>
      <m:oMath>
        <m:sSub>
          <m:sSubPr>
            <m:ctrlPr>
              <w:rPr>
                <w:rFonts w:ascii="Cambria Math" w:hAnsi="Cambria Math" w:eastAsiaTheme="minorEastAsia"/>
                <w:sz w:val="24"/>
                <w:szCs w:val="24"/>
              </w:rPr>
            </m:ctrlPr>
          </m:sSubPr>
          <m:e>
            <m:r>
              <m:rPr>
                <m:sty m:val="p"/>
              </m:rPr>
              <w:rPr>
                <w:rFonts w:ascii="Cambria Math" w:hAnsi="Cambria Math" w:eastAsiaTheme="minorEastAsia"/>
                <w:sz w:val="24"/>
                <w:szCs w:val="24"/>
              </w:rPr>
              <m:t>V%</m:t>
            </m:r>
            <m:ctrlPr>
              <w:rPr>
                <w:rFonts w:ascii="Cambria Math" w:hAnsi="Cambria Math" w:eastAsiaTheme="minorEastAsia"/>
                <w:sz w:val="24"/>
                <w:szCs w:val="24"/>
              </w:rPr>
            </m:ctrlPr>
          </m:e>
          <m:sub>
            <m:r>
              <m:rPr>
                <m:sty m:val="p"/>
              </m:rPr>
              <w:rPr>
                <w:rFonts w:ascii="Cambria Math" w:hAnsi="Cambria Math" w:eastAsiaTheme="minorEastAsia"/>
                <w:sz w:val="24"/>
                <w:szCs w:val="24"/>
              </w:rPr>
              <m:t>h</m:t>
            </m:r>
            <m:ctrlPr>
              <w:rPr>
                <w:rFonts w:ascii="Cambria Math" w:hAnsi="Cambria Math" w:eastAsiaTheme="minorEastAsia"/>
                <w:sz w:val="24"/>
                <w:szCs w:val="24"/>
              </w:rPr>
            </m:ctrlPr>
          </m:sub>
        </m:sSub>
      </m:oMath>
      <w:r>
        <w:rPr>
          <w:rFonts w:ascii="Times New Roman" w:hAnsi="Times New Roman" w:eastAsiaTheme="minorEastAsia"/>
          <w:sz w:val="24"/>
          <w:szCs w:val="24"/>
        </w:rPr>
        <w:t xml:space="preserve">      为进入火炬销毁装置的甲烷气小时平均CH</w:t>
      </w:r>
      <w:r>
        <w:rPr>
          <w:rFonts w:ascii="Times New Roman" w:hAnsi="Times New Roman" w:eastAsiaTheme="minorEastAsia"/>
          <w:sz w:val="24"/>
          <w:szCs w:val="24"/>
          <w:vertAlign w:val="subscript"/>
        </w:rPr>
        <w:t>4</w:t>
      </w:r>
      <w:r>
        <w:rPr>
          <w:rFonts w:ascii="Times New Roman" w:hAnsi="Times New Roman" w:eastAsiaTheme="minorEastAsia"/>
          <w:sz w:val="24"/>
          <w:szCs w:val="24"/>
        </w:rPr>
        <w:t>体积浓度（%）；</w:t>
      </w:r>
    </w:p>
    <w:p w14:paraId="053E46BE">
      <w:pPr>
        <w:spacing w:line="360" w:lineRule="auto"/>
        <w:jc w:val="left"/>
        <w:rPr>
          <w:rFonts w:ascii="Times New Roman" w:hAnsi="Times New Roman" w:eastAsiaTheme="minorEastAsia"/>
          <w:sz w:val="24"/>
          <w:szCs w:val="24"/>
        </w:rPr>
      </w:pPr>
      <w:r>
        <w:rPr>
          <w:rFonts w:ascii="Times New Roman" w:hAnsi="Times New Roman" w:eastAsiaTheme="minorEastAsia"/>
          <w:sz w:val="24"/>
          <w:szCs w:val="24"/>
        </w:rPr>
        <w:t>22.4       为标准状况下理想气体摩尔体积，单位为Nm</w:t>
      </w:r>
      <w:r>
        <w:rPr>
          <w:rFonts w:ascii="Times New Roman" w:hAnsi="Times New Roman" w:eastAsiaTheme="minorEastAsia"/>
          <w:sz w:val="24"/>
          <w:szCs w:val="24"/>
          <w:vertAlign w:val="superscript"/>
        </w:rPr>
        <w:t>3</w:t>
      </w:r>
      <w:r>
        <w:rPr>
          <w:rFonts w:ascii="Times New Roman" w:hAnsi="Times New Roman" w:eastAsiaTheme="minorEastAsia"/>
          <w:sz w:val="24"/>
          <w:szCs w:val="24"/>
        </w:rPr>
        <w:t>/kmol；</w:t>
      </w:r>
    </w:p>
    <w:p w14:paraId="412C9A93">
      <w:pPr>
        <w:numPr>
          <w:ilvl w:val="0"/>
          <w:numId w:val="5"/>
        </w:numPr>
        <w:spacing w:line="360" w:lineRule="auto"/>
        <w:jc w:val="left"/>
        <w:rPr>
          <w:rFonts w:ascii="Times New Roman" w:hAnsi="Times New Roman" w:eastAsiaTheme="minorEastAsia"/>
          <w:sz w:val="24"/>
          <w:szCs w:val="24"/>
        </w:rPr>
      </w:pPr>
      <w:r>
        <w:rPr>
          <w:rFonts w:ascii="Times New Roman" w:hAnsi="Times New Roman" w:eastAsiaTheme="minorEastAsia"/>
          <w:sz w:val="24"/>
          <w:szCs w:val="24"/>
        </w:rPr>
        <w:t xml:space="preserve">      为CH</w:t>
      </w:r>
      <w:r>
        <w:rPr>
          <w:rFonts w:ascii="Times New Roman" w:hAnsi="Times New Roman" w:eastAsiaTheme="minorEastAsia"/>
          <w:sz w:val="24"/>
          <w:szCs w:val="24"/>
          <w:vertAlign w:val="subscript"/>
        </w:rPr>
        <w:t>4</w:t>
      </w:r>
      <w:r>
        <w:rPr>
          <w:rFonts w:ascii="Times New Roman" w:hAnsi="Times New Roman" w:eastAsiaTheme="minorEastAsia"/>
          <w:sz w:val="24"/>
          <w:szCs w:val="24"/>
        </w:rPr>
        <w:t>的分子量。</w:t>
      </w:r>
    </w:p>
    <w:p w14:paraId="6732D20A">
      <w:pPr>
        <w:spacing w:before="120" w:after="120" w:line="360" w:lineRule="auto"/>
        <w:ind w:firstLine="482" w:firstLineChars="200"/>
        <w:jc w:val="left"/>
        <w:rPr>
          <w:rFonts w:ascii="Times New Roman" w:hAnsi="Times New Roman" w:eastAsiaTheme="minorEastAsia"/>
          <w:sz w:val="24"/>
          <w:szCs w:val="24"/>
        </w:rPr>
      </w:pPr>
      <w:r>
        <w:rPr>
          <w:rFonts w:ascii="Times New Roman" w:hAnsi="Times New Roman" w:eastAsiaTheme="minorEastAsia"/>
          <w:b/>
          <w:sz w:val="24"/>
          <w:szCs w:val="24"/>
        </w:rPr>
        <w:t>受核查方没有甲烷的回收与销毁，不涉及其排放。</w:t>
      </w:r>
    </w:p>
    <w:p w14:paraId="23B0C544">
      <w:pPr>
        <w:spacing w:before="120" w:after="120" w:line="360" w:lineRule="auto"/>
        <w:outlineLvl w:val="2"/>
        <w:rPr>
          <w:rFonts w:ascii="Times New Roman" w:hAnsi="Times New Roman" w:eastAsiaTheme="minorEastAsia"/>
          <w:b/>
          <w:sz w:val="28"/>
          <w:szCs w:val="28"/>
        </w:rPr>
      </w:pPr>
      <w:bookmarkStart w:id="46" w:name="_Toc452019641"/>
      <w:bookmarkStart w:id="47" w:name="_Toc14454"/>
      <w:bookmarkStart w:id="48" w:name="_Toc461464994"/>
      <w:r>
        <w:rPr>
          <w:rFonts w:ascii="Times New Roman" w:hAnsi="Times New Roman" w:eastAsiaTheme="minorEastAsia"/>
          <w:b/>
          <w:sz w:val="28"/>
          <w:szCs w:val="28"/>
        </w:rPr>
        <w:t>3.3.</w:t>
      </w:r>
      <w:bookmarkEnd w:id="46"/>
      <w:r>
        <w:rPr>
          <w:rFonts w:ascii="Times New Roman" w:hAnsi="Times New Roman" w:eastAsiaTheme="minorEastAsia"/>
          <w:b/>
          <w:sz w:val="28"/>
          <w:szCs w:val="28"/>
        </w:rPr>
        <w:t>5 CO</w:t>
      </w:r>
      <w:r>
        <w:rPr>
          <w:rFonts w:ascii="Times New Roman" w:hAnsi="Times New Roman" w:eastAsiaTheme="minorEastAsia"/>
          <w:b/>
          <w:sz w:val="28"/>
          <w:szCs w:val="28"/>
          <w:vertAlign w:val="subscript"/>
        </w:rPr>
        <w:t>2</w:t>
      </w:r>
      <w:r>
        <w:rPr>
          <w:rFonts w:ascii="Times New Roman" w:hAnsi="Times New Roman" w:eastAsiaTheme="minorEastAsia"/>
          <w:b/>
          <w:sz w:val="28"/>
          <w:szCs w:val="28"/>
        </w:rPr>
        <w:t>回收利用量</w:t>
      </w:r>
      <w:bookmarkEnd w:id="47"/>
      <w:bookmarkEnd w:id="48"/>
    </w:p>
    <w:p w14:paraId="4F8C904D">
      <w:pPr>
        <w:spacing w:before="120" w:after="120" w:line="360" w:lineRule="auto"/>
        <w:rPr>
          <w:rFonts w:ascii="Times New Roman" w:hAnsi="Times New Roman" w:eastAsiaTheme="minorEastAsia"/>
          <w:sz w:val="24"/>
          <w:szCs w:val="24"/>
        </w:rPr>
      </w:pPr>
      <m:oMath>
        <m:sSub>
          <w:bookmarkStart w:id="49" w:name="_Toc461464995"/>
          <m:sSubPr>
            <m:ctrlPr>
              <w:rPr>
                <w:rFonts w:ascii="Cambria Math" w:hAnsi="Cambria Math" w:eastAsiaTheme="minorEastAsia"/>
                <w:sz w:val="24"/>
                <w:szCs w:val="24"/>
              </w:rPr>
            </m:ctrlPr>
          </m:sSubPr>
          <m:e>
            <m:r>
              <m:rPr>
                <m:sty m:val="p"/>
              </m:rPr>
              <w:rPr>
                <w:rFonts w:ascii="Cambria Math" w:hAnsi="Cambria Math" w:eastAsiaTheme="minorEastAsia"/>
                <w:sz w:val="24"/>
                <w:szCs w:val="24"/>
              </w:rPr>
              <m:t>R</m:t>
            </m:r>
            <m:ctrlPr>
              <w:rPr>
                <w:rFonts w:ascii="Cambria Math" w:hAnsi="Cambria Math" w:eastAsiaTheme="minorEastAsia"/>
                <w:sz w:val="24"/>
                <w:szCs w:val="24"/>
              </w:rPr>
            </m:ctrlPr>
          </m:e>
          <m:sub>
            <m:r>
              <m:rPr>
                <m:sty m:val="p"/>
              </m:rPr>
              <w:rPr>
                <w:rFonts w:ascii="Cambria Math" w:hAnsi="Cambria Math" w:eastAsiaTheme="minorEastAsia"/>
                <w:sz w:val="24"/>
                <w:szCs w:val="24"/>
              </w:rPr>
              <m:t>CO2−回收</m:t>
            </m:r>
            <m:ctrlPr>
              <w:rPr>
                <w:rFonts w:ascii="Cambria Math" w:hAnsi="Cambria Math" w:eastAsiaTheme="minorEastAsia"/>
                <w:sz w:val="24"/>
                <w:szCs w:val="24"/>
              </w:rPr>
            </m:ctrlPr>
          </m:sub>
        </m:sSub>
        <m:r>
          <m:rPr>
            <m:sty m:val="p"/>
          </m:rPr>
          <w:rPr>
            <w:rFonts w:ascii="Cambria Math" w:hAnsi="Cambria Math" w:eastAsiaTheme="minorEastAsia"/>
            <w:sz w:val="24"/>
            <w:szCs w:val="24"/>
          </w:rPr>
          <m:t>=（</m:t>
        </m:r>
        <m:sSub>
          <m:sSubPr>
            <m:ctrlPr>
              <w:rPr>
                <w:rFonts w:ascii="Cambria Math" w:hAnsi="Cambria Math" w:eastAsiaTheme="minorEastAsia"/>
                <w:sz w:val="24"/>
                <w:szCs w:val="24"/>
              </w:rPr>
            </m:ctrlPr>
          </m:sSubPr>
          <m:e>
            <m:r>
              <m:rPr>
                <m:sty m:val="p"/>
              </m:rPr>
              <w:rPr>
                <w:rFonts w:ascii="Cambria Math" w:hAnsi="Cambria Math" w:eastAsiaTheme="minorEastAsia"/>
                <w:sz w:val="24"/>
                <w:szCs w:val="24"/>
              </w:rPr>
              <m:t>Q</m:t>
            </m:r>
            <m:ctrlPr>
              <w:rPr>
                <w:rFonts w:ascii="Cambria Math" w:hAnsi="Cambria Math" w:eastAsiaTheme="minorEastAsia"/>
                <w:sz w:val="24"/>
                <w:szCs w:val="24"/>
              </w:rPr>
            </m:ctrlPr>
          </m:e>
          <m:sub>
            <m:r>
              <m:rPr>
                <m:sty m:val="p"/>
              </m:rPr>
              <w:rPr>
                <w:rFonts w:ascii="Cambria Math" w:hAnsi="Cambria Math" w:eastAsiaTheme="minorEastAsia"/>
                <w:sz w:val="24"/>
                <w:szCs w:val="24"/>
              </w:rPr>
              <m:t>外供</m:t>
            </m:r>
            <m:ctrlPr>
              <w:rPr>
                <w:rFonts w:ascii="Cambria Math" w:hAnsi="Cambria Math" w:eastAsiaTheme="minorEastAsia"/>
                <w:sz w:val="24"/>
                <w:szCs w:val="24"/>
              </w:rPr>
            </m:ctrlPr>
          </m:sub>
        </m:sSub>
        <m:r>
          <m:rPr>
            <m:sty m:val="p"/>
          </m:rPr>
          <w:rPr>
            <w:rFonts w:ascii="Cambria Math" w:hAnsi="Cambria Math" w:eastAsiaTheme="minorEastAsia"/>
            <w:sz w:val="24"/>
            <w:szCs w:val="24"/>
          </w:rPr>
          <m:t>×</m:t>
        </m:r>
        <m:sSub>
          <m:sSubPr>
            <m:ctrlPr>
              <w:rPr>
                <w:rFonts w:ascii="Cambria Math" w:hAnsi="Cambria Math" w:eastAsiaTheme="minorEastAsia"/>
                <w:sz w:val="24"/>
                <w:szCs w:val="24"/>
              </w:rPr>
            </m:ctrlPr>
          </m:sSubPr>
          <m:e>
            <m:r>
              <m:rPr>
                <m:sty m:val="p"/>
              </m:rPr>
              <w:rPr>
                <w:rFonts w:ascii="Cambria Math" w:hAnsi="Cambria Math" w:eastAsiaTheme="minorEastAsia"/>
                <w:sz w:val="24"/>
                <w:szCs w:val="24"/>
              </w:rPr>
              <m:t>PUR</m:t>
            </m:r>
            <m:ctrlPr>
              <w:rPr>
                <w:rFonts w:ascii="Cambria Math" w:hAnsi="Cambria Math" w:eastAsiaTheme="minorEastAsia"/>
                <w:sz w:val="24"/>
                <w:szCs w:val="24"/>
              </w:rPr>
            </m:ctrlPr>
          </m:e>
          <m:sub>
            <m:r>
              <m:rPr>
                <m:sty m:val="p"/>
              </m:rPr>
              <w:rPr>
                <w:rFonts w:ascii="Cambria Math" w:hAnsi="Cambria Math" w:eastAsiaTheme="minorEastAsia"/>
                <w:sz w:val="24"/>
                <w:szCs w:val="24"/>
              </w:rPr>
              <m:t>CO2−外供</m:t>
            </m:r>
            <m:ctrlPr>
              <w:rPr>
                <w:rFonts w:ascii="Cambria Math" w:hAnsi="Cambria Math" w:eastAsiaTheme="minorEastAsia"/>
                <w:sz w:val="24"/>
                <w:szCs w:val="24"/>
              </w:rPr>
            </m:ctrlPr>
          </m:sub>
        </m:sSub>
        <m:r>
          <m:rPr>
            <m:sty m:val="p"/>
          </m:rPr>
          <w:rPr>
            <w:rFonts w:ascii="Cambria Math" w:hAnsi="Cambria Math" w:eastAsiaTheme="minorEastAsia"/>
            <w:sz w:val="24"/>
            <w:szCs w:val="24"/>
          </w:rPr>
          <m:t>+</m:t>
        </m:r>
        <m:sSub>
          <m:sSubPr>
            <m:ctrlPr>
              <w:rPr>
                <w:rFonts w:ascii="Cambria Math" w:hAnsi="Cambria Math" w:eastAsiaTheme="minorEastAsia"/>
                <w:sz w:val="24"/>
                <w:szCs w:val="24"/>
              </w:rPr>
            </m:ctrlPr>
          </m:sSubPr>
          <m:e>
            <m:r>
              <m:rPr>
                <m:sty m:val="p"/>
              </m:rPr>
              <w:rPr>
                <w:rFonts w:ascii="Cambria Math" w:hAnsi="Cambria Math" w:eastAsiaTheme="minorEastAsia"/>
                <w:sz w:val="24"/>
                <w:szCs w:val="24"/>
              </w:rPr>
              <m:t>Q</m:t>
            </m:r>
            <m:ctrlPr>
              <w:rPr>
                <w:rFonts w:ascii="Cambria Math" w:hAnsi="Cambria Math" w:eastAsiaTheme="minorEastAsia"/>
                <w:sz w:val="24"/>
                <w:szCs w:val="24"/>
              </w:rPr>
            </m:ctrlPr>
          </m:e>
          <m:sub>
            <m:r>
              <m:rPr>
                <m:sty m:val="p"/>
              </m:rPr>
              <w:rPr>
                <w:rFonts w:ascii="Cambria Math" w:hAnsi="Cambria Math" w:eastAsiaTheme="minorEastAsia"/>
                <w:sz w:val="24"/>
                <w:szCs w:val="24"/>
              </w:rPr>
              <m:t>自用</m:t>
            </m:r>
            <m:ctrlPr>
              <w:rPr>
                <w:rFonts w:ascii="Cambria Math" w:hAnsi="Cambria Math" w:eastAsiaTheme="minorEastAsia"/>
                <w:sz w:val="24"/>
                <w:szCs w:val="24"/>
              </w:rPr>
            </m:ctrlPr>
          </m:sub>
        </m:sSub>
        <m:r>
          <m:rPr>
            <m:sty m:val="p"/>
          </m:rPr>
          <w:rPr>
            <w:rFonts w:ascii="Cambria Math" w:hAnsi="Cambria Math" w:eastAsiaTheme="minorEastAsia"/>
            <w:sz w:val="24"/>
            <w:szCs w:val="24"/>
          </w:rPr>
          <m:t>×</m:t>
        </m:r>
        <m:sSub>
          <m:sSubPr>
            <m:ctrlPr>
              <w:rPr>
                <w:rFonts w:ascii="Cambria Math" w:hAnsi="Cambria Math" w:eastAsiaTheme="minorEastAsia"/>
                <w:sz w:val="24"/>
                <w:szCs w:val="24"/>
              </w:rPr>
            </m:ctrlPr>
          </m:sSubPr>
          <m:e>
            <m:r>
              <m:rPr>
                <m:sty m:val="p"/>
              </m:rPr>
              <w:rPr>
                <w:rFonts w:ascii="Cambria Math" w:hAnsi="Cambria Math" w:eastAsiaTheme="minorEastAsia"/>
                <w:sz w:val="24"/>
                <w:szCs w:val="24"/>
              </w:rPr>
              <m:t>PUR</m:t>
            </m:r>
            <m:ctrlPr>
              <w:rPr>
                <w:rFonts w:ascii="Cambria Math" w:hAnsi="Cambria Math" w:eastAsiaTheme="minorEastAsia"/>
                <w:sz w:val="24"/>
                <w:szCs w:val="24"/>
              </w:rPr>
            </m:ctrlPr>
          </m:e>
          <m:sub>
            <m:r>
              <m:rPr>
                <m:sty m:val="p"/>
              </m:rPr>
              <w:rPr>
                <w:rFonts w:ascii="Cambria Math" w:hAnsi="Cambria Math" w:eastAsiaTheme="minorEastAsia"/>
                <w:sz w:val="24"/>
                <w:szCs w:val="24"/>
              </w:rPr>
              <m:t>CO2−自用</m:t>
            </m:r>
            <m:ctrlPr>
              <w:rPr>
                <w:rFonts w:ascii="Cambria Math" w:hAnsi="Cambria Math" w:eastAsiaTheme="minorEastAsia"/>
                <w:sz w:val="24"/>
                <w:szCs w:val="24"/>
              </w:rPr>
            </m:ctrlPr>
          </m:sub>
        </m:sSub>
        <m:r>
          <m:rPr>
            <m:sty m:val="p"/>
          </m:rPr>
          <w:rPr>
            <w:rFonts w:ascii="Cambria Math" w:hAnsi="Cambria Math" w:eastAsiaTheme="minorEastAsia"/>
            <w:sz w:val="24"/>
            <w:szCs w:val="24"/>
          </w:rPr>
          <m:t>）×19.77</m:t>
        </m:r>
      </m:oMath>
      <w:r>
        <w:rPr>
          <w:rFonts w:ascii="Times New Roman" w:hAnsi="Times New Roman" w:eastAsiaTheme="minorEastAsia"/>
          <w:sz w:val="24"/>
          <w:szCs w:val="24"/>
        </w:rPr>
        <w:t xml:space="preserve">    （9）</w:t>
      </w:r>
    </w:p>
    <w:p w14:paraId="5E88C891">
      <w:pPr>
        <w:spacing w:before="120" w:after="120" w:line="360" w:lineRule="auto"/>
        <w:rPr>
          <w:rFonts w:ascii="Times New Roman" w:hAnsi="Times New Roman" w:eastAsiaTheme="minorEastAsia"/>
          <w:sz w:val="24"/>
          <w:szCs w:val="24"/>
        </w:rPr>
      </w:pPr>
      <w:r>
        <w:rPr>
          <w:rFonts w:ascii="Times New Roman" w:hAnsi="Times New Roman" w:eastAsiaTheme="minorEastAsia"/>
          <w:sz w:val="24"/>
          <w:szCs w:val="24"/>
        </w:rPr>
        <w:t>式中：</w:t>
      </w:r>
    </w:p>
    <w:p w14:paraId="40834069">
      <w:pPr>
        <w:spacing w:before="120" w:after="120" w:line="360" w:lineRule="auto"/>
        <w:rPr>
          <w:rFonts w:ascii="Times New Roman" w:hAnsi="Times New Roman" w:eastAsiaTheme="minorEastAsia"/>
          <w:sz w:val="24"/>
          <w:szCs w:val="24"/>
        </w:rPr>
      </w:pPr>
      <m:oMath>
        <m:sSub>
          <m:sSubPr>
            <m:ctrlPr>
              <w:rPr>
                <w:rFonts w:ascii="Cambria Math" w:hAnsi="Cambria Math" w:eastAsiaTheme="minorEastAsia"/>
                <w:sz w:val="24"/>
                <w:szCs w:val="24"/>
              </w:rPr>
            </m:ctrlPr>
          </m:sSubPr>
          <m:e>
            <m:r>
              <m:rPr>
                <m:sty m:val="p"/>
              </m:rPr>
              <w:rPr>
                <w:rFonts w:ascii="Cambria Math" w:hAnsi="Cambria Math" w:eastAsiaTheme="minorEastAsia"/>
                <w:sz w:val="24"/>
                <w:szCs w:val="24"/>
              </w:rPr>
              <m:t>R</m:t>
            </m:r>
            <m:ctrlPr>
              <w:rPr>
                <w:rFonts w:ascii="Cambria Math" w:hAnsi="Cambria Math" w:eastAsiaTheme="minorEastAsia"/>
                <w:sz w:val="24"/>
                <w:szCs w:val="24"/>
              </w:rPr>
            </m:ctrlPr>
          </m:e>
          <m:sub>
            <m:r>
              <m:rPr>
                <m:sty m:val="p"/>
              </m:rPr>
              <w:rPr>
                <w:rFonts w:ascii="Cambria Math" w:hAnsi="Cambria Math" w:eastAsiaTheme="minorEastAsia"/>
                <w:sz w:val="24"/>
                <w:szCs w:val="24"/>
              </w:rPr>
              <m:t>CO2−回收</m:t>
            </m:r>
            <m:ctrlPr>
              <w:rPr>
                <w:rFonts w:ascii="Cambria Math" w:hAnsi="Cambria Math" w:eastAsiaTheme="minorEastAsia"/>
                <w:sz w:val="24"/>
                <w:szCs w:val="24"/>
              </w:rPr>
            </m:ctrlPr>
          </m:sub>
        </m:sSub>
      </m:oMath>
      <w:r>
        <w:rPr>
          <w:rFonts w:ascii="Times New Roman" w:hAnsi="Times New Roman" w:eastAsiaTheme="minorEastAsia"/>
          <w:sz w:val="24"/>
          <w:szCs w:val="24"/>
        </w:rPr>
        <w:t xml:space="preserve">    为报告主体的CO</w:t>
      </w:r>
      <w:r>
        <w:rPr>
          <w:rFonts w:ascii="Times New Roman" w:hAnsi="Times New Roman" w:eastAsiaTheme="minorEastAsia"/>
          <w:sz w:val="24"/>
          <w:szCs w:val="24"/>
          <w:vertAlign w:val="subscript"/>
        </w:rPr>
        <w:t>2</w:t>
      </w:r>
      <w:r>
        <w:rPr>
          <w:rFonts w:ascii="Times New Roman" w:hAnsi="Times New Roman" w:eastAsiaTheme="minorEastAsia"/>
          <w:sz w:val="24"/>
          <w:szCs w:val="24"/>
        </w:rPr>
        <w:t>回收利用量，单位为吨CO</w:t>
      </w:r>
      <w:r>
        <w:rPr>
          <w:rFonts w:ascii="Times New Roman" w:hAnsi="Times New Roman" w:eastAsiaTheme="minorEastAsia"/>
          <w:sz w:val="24"/>
          <w:szCs w:val="24"/>
          <w:vertAlign w:val="subscript"/>
        </w:rPr>
        <w:t>2</w:t>
      </w:r>
      <w:r>
        <w:rPr>
          <w:rFonts w:ascii="Times New Roman" w:hAnsi="Times New Roman" w:eastAsiaTheme="minorEastAsia"/>
          <w:sz w:val="24"/>
          <w:szCs w:val="24"/>
        </w:rPr>
        <w:t>；</w:t>
      </w:r>
    </w:p>
    <w:p w14:paraId="064ADEE7">
      <w:pPr>
        <w:spacing w:before="120" w:after="120" w:line="360" w:lineRule="auto"/>
        <w:rPr>
          <w:rFonts w:ascii="Times New Roman" w:hAnsi="Times New Roman" w:eastAsiaTheme="minorEastAsia"/>
          <w:sz w:val="24"/>
          <w:szCs w:val="24"/>
        </w:rPr>
      </w:pPr>
      <m:oMath>
        <m:sSub>
          <m:sSubPr>
            <m:ctrlPr>
              <w:rPr>
                <w:rFonts w:ascii="Cambria Math" w:hAnsi="Cambria Math" w:eastAsiaTheme="minorEastAsia"/>
                <w:sz w:val="24"/>
                <w:szCs w:val="24"/>
              </w:rPr>
            </m:ctrlPr>
          </m:sSubPr>
          <m:e>
            <m:r>
              <m:rPr>
                <m:sty m:val="p"/>
              </m:rPr>
              <w:rPr>
                <w:rFonts w:ascii="Cambria Math" w:hAnsi="Cambria Math" w:eastAsiaTheme="minorEastAsia"/>
                <w:sz w:val="24"/>
                <w:szCs w:val="24"/>
              </w:rPr>
              <m:t>Q</m:t>
            </m:r>
            <m:ctrlPr>
              <w:rPr>
                <w:rFonts w:ascii="Cambria Math" w:hAnsi="Cambria Math" w:eastAsiaTheme="minorEastAsia"/>
                <w:sz w:val="24"/>
                <w:szCs w:val="24"/>
              </w:rPr>
            </m:ctrlPr>
          </m:e>
          <m:sub>
            <m:r>
              <m:rPr>
                <m:sty m:val="p"/>
              </m:rPr>
              <w:rPr>
                <w:rFonts w:ascii="Cambria Math" w:hAnsi="Cambria Math" w:eastAsiaTheme="minorEastAsia"/>
                <w:sz w:val="24"/>
                <w:szCs w:val="24"/>
              </w:rPr>
              <m:t>外供</m:t>
            </m:r>
            <m:ctrlPr>
              <w:rPr>
                <w:rFonts w:ascii="Cambria Math" w:hAnsi="Cambria Math" w:eastAsiaTheme="minorEastAsia"/>
                <w:sz w:val="24"/>
                <w:szCs w:val="24"/>
              </w:rPr>
            </m:ctrlPr>
          </m:sub>
        </m:sSub>
      </m:oMath>
      <w:r>
        <w:rPr>
          <w:rFonts w:ascii="Times New Roman" w:hAnsi="Times New Roman" w:eastAsiaTheme="minorEastAsia"/>
          <w:sz w:val="24"/>
          <w:szCs w:val="24"/>
        </w:rPr>
        <w:t xml:space="preserve">        为报告主体回收且外供给其他单位的CO</w:t>
      </w:r>
      <w:r>
        <w:rPr>
          <w:rFonts w:ascii="Times New Roman" w:hAnsi="Times New Roman" w:eastAsiaTheme="minorEastAsia"/>
          <w:sz w:val="24"/>
          <w:szCs w:val="24"/>
          <w:vertAlign w:val="subscript"/>
        </w:rPr>
        <w:t>2</w:t>
      </w:r>
      <w:r>
        <w:rPr>
          <w:rFonts w:ascii="Times New Roman" w:hAnsi="Times New Roman" w:eastAsiaTheme="minorEastAsia"/>
          <w:sz w:val="24"/>
          <w:szCs w:val="24"/>
        </w:rPr>
        <w:t>气体体积，单位为Nm</w:t>
      </w:r>
      <w:r>
        <w:rPr>
          <w:rFonts w:ascii="Times New Roman" w:hAnsi="Times New Roman" w:eastAsiaTheme="minorEastAsia"/>
          <w:sz w:val="24"/>
          <w:szCs w:val="24"/>
          <w:vertAlign w:val="superscript"/>
        </w:rPr>
        <w:t>3</w:t>
      </w:r>
      <w:r>
        <w:rPr>
          <w:rFonts w:ascii="Times New Roman" w:hAnsi="Times New Roman" w:eastAsiaTheme="minorEastAsia"/>
          <w:sz w:val="24"/>
          <w:szCs w:val="24"/>
        </w:rPr>
        <w:t>；</w:t>
      </w:r>
    </w:p>
    <w:p w14:paraId="015606D5">
      <w:pPr>
        <w:spacing w:before="120" w:after="120" w:line="360" w:lineRule="auto"/>
        <w:rPr>
          <w:rFonts w:ascii="Times New Roman" w:hAnsi="Times New Roman" w:eastAsiaTheme="minorEastAsia"/>
          <w:sz w:val="24"/>
          <w:szCs w:val="24"/>
        </w:rPr>
      </w:pPr>
      <m:oMath>
        <m:sSub>
          <m:sSubPr>
            <m:ctrlPr>
              <w:rPr>
                <w:rFonts w:ascii="Cambria Math" w:hAnsi="Cambria Math" w:eastAsiaTheme="minorEastAsia"/>
                <w:sz w:val="24"/>
                <w:szCs w:val="24"/>
              </w:rPr>
            </m:ctrlPr>
          </m:sSubPr>
          <m:e>
            <m:r>
              <m:rPr>
                <m:sty m:val="p"/>
              </m:rPr>
              <w:rPr>
                <w:rFonts w:ascii="Cambria Math" w:hAnsi="Cambria Math" w:eastAsiaTheme="minorEastAsia"/>
                <w:sz w:val="24"/>
                <w:szCs w:val="24"/>
              </w:rPr>
              <m:t>PUR</m:t>
            </m:r>
            <m:ctrlPr>
              <w:rPr>
                <w:rFonts w:ascii="Cambria Math" w:hAnsi="Cambria Math" w:eastAsiaTheme="minorEastAsia"/>
                <w:sz w:val="24"/>
                <w:szCs w:val="24"/>
              </w:rPr>
            </m:ctrlPr>
          </m:e>
          <m:sub>
            <m:r>
              <m:rPr>
                <m:sty m:val="p"/>
              </m:rPr>
              <w:rPr>
                <w:rFonts w:ascii="Cambria Math" w:hAnsi="Cambria Math" w:eastAsiaTheme="minorEastAsia"/>
                <w:sz w:val="24"/>
                <w:szCs w:val="24"/>
              </w:rPr>
              <m:t>CO2−外供</m:t>
            </m:r>
            <m:ctrlPr>
              <w:rPr>
                <w:rFonts w:ascii="Cambria Math" w:hAnsi="Cambria Math" w:eastAsiaTheme="minorEastAsia"/>
                <w:sz w:val="24"/>
                <w:szCs w:val="24"/>
              </w:rPr>
            </m:ctrlPr>
          </m:sub>
        </m:sSub>
      </m:oMath>
      <w:r>
        <w:rPr>
          <w:rFonts w:ascii="Times New Roman" w:hAnsi="Times New Roman" w:eastAsiaTheme="minorEastAsia"/>
          <w:sz w:val="24"/>
          <w:szCs w:val="24"/>
        </w:rPr>
        <w:t xml:space="preserve">  为CO</w:t>
      </w:r>
      <w:r>
        <w:rPr>
          <w:rFonts w:ascii="Times New Roman" w:hAnsi="Times New Roman" w:eastAsiaTheme="minorEastAsia"/>
          <w:sz w:val="24"/>
          <w:szCs w:val="24"/>
          <w:vertAlign w:val="subscript"/>
        </w:rPr>
        <w:t>2</w:t>
      </w:r>
      <w:r>
        <w:rPr>
          <w:rFonts w:ascii="Times New Roman" w:hAnsi="Times New Roman" w:eastAsiaTheme="minorEastAsia"/>
          <w:sz w:val="24"/>
          <w:szCs w:val="24"/>
        </w:rPr>
        <w:t>外供气体纯度（CO</w:t>
      </w:r>
      <w:r>
        <w:rPr>
          <w:rFonts w:ascii="Times New Roman" w:hAnsi="Times New Roman" w:eastAsiaTheme="minorEastAsia"/>
          <w:sz w:val="24"/>
          <w:szCs w:val="24"/>
          <w:vertAlign w:val="subscript"/>
        </w:rPr>
        <w:t>2</w:t>
      </w:r>
      <w:r>
        <w:rPr>
          <w:rFonts w:ascii="Times New Roman" w:hAnsi="Times New Roman" w:eastAsiaTheme="minorEastAsia"/>
          <w:sz w:val="24"/>
          <w:szCs w:val="24"/>
        </w:rPr>
        <w:t>体积浓度），取值范围为0~1；</w:t>
      </w:r>
    </w:p>
    <w:p w14:paraId="5C50D4B9">
      <w:pPr>
        <w:spacing w:before="120" w:after="120" w:line="360" w:lineRule="auto"/>
        <w:rPr>
          <w:rFonts w:ascii="Times New Roman" w:hAnsi="Times New Roman" w:eastAsiaTheme="minorEastAsia"/>
          <w:sz w:val="24"/>
          <w:szCs w:val="24"/>
        </w:rPr>
      </w:pPr>
      <m:oMath>
        <m:sSub>
          <m:sSubPr>
            <m:ctrlPr>
              <w:rPr>
                <w:rFonts w:ascii="Cambria Math" w:hAnsi="Cambria Math" w:eastAsiaTheme="minorEastAsia"/>
                <w:sz w:val="24"/>
                <w:szCs w:val="24"/>
              </w:rPr>
            </m:ctrlPr>
          </m:sSubPr>
          <m:e>
            <m:r>
              <m:rPr>
                <m:sty m:val="p"/>
              </m:rPr>
              <w:rPr>
                <w:rFonts w:ascii="Cambria Math" w:hAnsi="Cambria Math" w:eastAsiaTheme="minorEastAsia"/>
                <w:sz w:val="24"/>
                <w:szCs w:val="24"/>
              </w:rPr>
              <m:t>Q</m:t>
            </m:r>
            <m:ctrlPr>
              <w:rPr>
                <w:rFonts w:ascii="Cambria Math" w:hAnsi="Cambria Math" w:eastAsiaTheme="minorEastAsia"/>
                <w:sz w:val="24"/>
                <w:szCs w:val="24"/>
              </w:rPr>
            </m:ctrlPr>
          </m:e>
          <m:sub>
            <m:r>
              <m:rPr>
                <m:sty m:val="p"/>
              </m:rPr>
              <w:rPr>
                <w:rFonts w:ascii="Cambria Math" w:hAnsi="Cambria Math" w:eastAsiaTheme="minorEastAsia"/>
                <w:sz w:val="24"/>
                <w:szCs w:val="24"/>
              </w:rPr>
              <m:t>自用</m:t>
            </m:r>
            <m:ctrlPr>
              <w:rPr>
                <w:rFonts w:ascii="Cambria Math" w:hAnsi="Cambria Math" w:eastAsiaTheme="minorEastAsia"/>
                <w:sz w:val="24"/>
                <w:szCs w:val="24"/>
              </w:rPr>
            </m:ctrlPr>
          </m:sub>
        </m:sSub>
      </m:oMath>
      <w:r>
        <w:rPr>
          <w:rFonts w:ascii="Times New Roman" w:hAnsi="Times New Roman" w:eastAsiaTheme="minorEastAsia"/>
          <w:sz w:val="24"/>
          <w:szCs w:val="24"/>
        </w:rPr>
        <w:t xml:space="preserve">        为报告主体回收且自用作原料的CO</w:t>
      </w:r>
      <w:r>
        <w:rPr>
          <w:rFonts w:ascii="Times New Roman" w:hAnsi="Times New Roman" w:eastAsiaTheme="minorEastAsia"/>
          <w:sz w:val="24"/>
          <w:szCs w:val="24"/>
          <w:vertAlign w:val="subscript"/>
        </w:rPr>
        <w:t>2</w:t>
      </w:r>
      <w:r>
        <w:rPr>
          <w:rFonts w:ascii="Times New Roman" w:hAnsi="Times New Roman" w:eastAsiaTheme="minorEastAsia"/>
          <w:sz w:val="24"/>
          <w:szCs w:val="24"/>
        </w:rPr>
        <w:t>气体体积，单位为Nm</w:t>
      </w:r>
      <w:r>
        <w:rPr>
          <w:rFonts w:ascii="Times New Roman" w:hAnsi="Times New Roman" w:eastAsiaTheme="minorEastAsia"/>
          <w:sz w:val="24"/>
          <w:szCs w:val="24"/>
          <w:vertAlign w:val="superscript"/>
        </w:rPr>
        <w:t>3</w:t>
      </w:r>
      <w:r>
        <w:rPr>
          <w:rFonts w:ascii="Times New Roman" w:hAnsi="Times New Roman" w:eastAsiaTheme="minorEastAsia"/>
          <w:sz w:val="24"/>
          <w:szCs w:val="24"/>
        </w:rPr>
        <w:t>；</w:t>
      </w:r>
    </w:p>
    <w:p w14:paraId="23FD91A8">
      <w:pPr>
        <w:spacing w:before="120" w:after="120" w:line="360" w:lineRule="auto"/>
        <w:rPr>
          <w:rFonts w:ascii="Times New Roman" w:hAnsi="Times New Roman" w:eastAsiaTheme="minorEastAsia"/>
          <w:sz w:val="24"/>
          <w:szCs w:val="24"/>
        </w:rPr>
      </w:pPr>
      <m:oMath>
        <m:sSub>
          <m:sSubPr>
            <m:ctrlPr>
              <w:rPr>
                <w:rFonts w:ascii="Cambria Math" w:hAnsi="Cambria Math" w:eastAsiaTheme="minorEastAsia"/>
                <w:sz w:val="24"/>
                <w:szCs w:val="24"/>
              </w:rPr>
            </m:ctrlPr>
          </m:sSubPr>
          <m:e>
            <m:r>
              <m:rPr>
                <m:sty m:val="p"/>
              </m:rPr>
              <w:rPr>
                <w:rFonts w:ascii="Cambria Math" w:hAnsi="Cambria Math" w:eastAsiaTheme="minorEastAsia"/>
                <w:sz w:val="24"/>
                <w:szCs w:val="24"/>
              </w:rPr>
              <m:t>PUR</m:t>
            </m:r>
            <m:ctrlPr>
              <w:rPr>
                <w:rFonts w:ascii="Cambria Math" w:hAnsi="Cambria Math" w:eastAsiaTheme="minorEastAsia"/>
                <w:sz w:val="24"/>
                <w:szCs w:val="24"/>
              </w:rPr>
            </m:ctrlPr>
          </m:e>
          <m:sub>
            <m:r>
              <m:rPr>
                <m:sty m:val="p"/>
              </m:rPr>
              <w:rPr>
                <w:rFonts w:ascii="Cambria Math" w:hAnsi="Cambria Math" w:eastAsiaTheme="minorEastAsia"/>
                <w:sz w:val="24"/>
                <w:szCs w:val="24"/>
              </w:rPr>
              <m:t>CO2−自用</m:t>
            </m:r>
            <m:ctrlPr>
              <w:rPr>
                <w:rFonts w:ascii="Cambria Math" w:hAnsi="Cambria Math" w:eastAsiaTheme="minorEastAsia"/>
                <w:sz w:val="24"/>
                <w:szCs w:val="24"/>
              </w:rPr>
            </m:ctrlPr>
          </m:sub>
        </m:sSub>
      </m:oMath>
      <w:r>
        <w:rPr>
          <w:rFonts w:ascii="Times New Roman" w:hAnsi="Times New Roman" w:eastAsiaTheme="minorEastAsia"/>
          <w:sz w:val="24"/>
          <w:szCs w:val="24"/>
        </w:rPr>
        <w:t xml:space="preserve">  为CO</w:t>
      </w:r>
      <w:r>
        <w:rPr>
          <w:rFonts w:ascii="Times New Roman" w:hAnsi="Times New Roman" w:eastAsiaTheme="minorEastAsia"/>
          <w:sz w:val="24"/>
          <w:szCs w:val="24"/>
          <w:vertAlign w:val="subscript"/>
        </w:rPr>
        <w:t>2</w:t>
      </w:r>
      <w:r>
        <w:rPr>
          <w:rFonts w:ascii="Times New Roman" w:hAnsi="Times New Roman" w:eastAsiaTheme="minorEastAsia"/>
          <w:sz w:val="24"/>
          <w:szCs w:val="24"/>
        </w:rPr>
        <w:t>回收自用作原材料的气体纯度（CO</w:t>
      </w:r>
      <w:r>
        <w:rPr>
          <w:rFonts w:ascii="Times New Roman" w:hAnsi="Times New Roman" w:eastAsiaTheme="minorEastAsia"/>
          <w:sz w:val="24"/>
          <w:szCs w:val="24"/>
          <w:vertAlign w:val="subscript"/>
        </w:rPr>
        <w:t>2</w:t>
      </w:r>
      <w:r>
        <w:rPr>
          <w:rFonts w:ascii="Times New Roman" w:hAnsi="Times New Roman" w:eastAsiaTheme="minorEastAsia"/>
          <w:sz w:val="24"/>
          <w:szCs w:val="24"/>
        </w:rPr>
        <w:t>体积浓度），取值范围为0~1；</w:t>
      </w:r>
    </w:p>
    <w:p w14:paraId="51C98DCE">
      <w:pPr>
        <w:spacing w:before="120" w:after="120" w:line="360" w:lineRule="auto"/>
        <w:rPr>
          <w:rFonts w:ascii="Times New Roman" w:hAnsi="Times New Roman" w:eastAsiaTheme="minorEastAsia"/>
          <w:sz w:val="24"/>
          <w:szCs w:val="24"/>
        </w:rPr>
      </w:pPr>
      <w:r>
        <w:rPr>
          <w:rFonts w:ascii="Times New Roman" w:hAnsi="Times New Roman" w:eastAsiaTheme="minorEastAsia"/>
          <w:sz w:val="24"/>
          <w:szCs w:val="24"/>
        </w:rPr>
        <w:t>19.77    为标准状况下CO</w:t>
      </w:r>
      <w:r>
        <w:rPr>
          <w:rFonts w:ascii="Times New Roman" w:hAnsi="Times New Roman" w:eastAsiaTheme="minorEastAsia"/>
          <w:sz w:val="24"/>
          <w:szCs w:val="24"/>
          <w:vertAlign w:val="subscript"/>
        </w:rPr>
        <w:t>2</w:t>
      </w:r>
      <w:r>
        <w:rPr>
          <w:rFonts w:ascii="Times New Roman" w:hAnsi="Times New Roman" w:eastAsiaTheme="minorEastAsia"/>
          <w:sz w:val="24"/>
          <w:szCs w:val="24"/>
        </w:rPr>
        <w:t>气体的密度，单位为吨CO</w:t>
      </w:r>
      <w:r>
        <w:rPr>
          <w:rFonts w:ascii="Times New Roman" w:hAnsi="Times New Roman" w:eastAsiaTheme="minorEastAsia"/>
          <w:sz w:val="24"/>
          <w:szCs w:val="24"/>
          <w:vertAlign w:val="subscript"/>
        </w:rPr>
        <w:t>2</w:t>
      </w:r>
      <w:r>
        <w:rPr>
          <w:rFonts w:ascii="Times New Roman" w:hAnsi="Times New Roman" w:eastAsiaTheme="minorEastAsia"/>
          <w:sz w:val="24"/>
          <w:szCs w:val="24"/>
        </w:rPr>
        <w:t>/万Nm</w:t>
      </w:r>
      <w:r>
        <w:rPr>
          <w:rFonts w:ascii="Times New Roman" w:hAnsi="Times New Roman" w:eastAsiaTheme="minorEastAsia"/>
          <w:sz w:val="24"/>
          <w:szCs w:val="24"/>
          <w:vertAlign w:val="superscript"/>
        </w:rPr>
        <w:t>3</w:t>
      </w:r>
      <w:r>
        <w:rPr>
          <w:rFonts w:ascii="Times New Roman" w:hAnsi="Times New Roman" w:eastAsiaTheme="minorEastAsia"/>
          <w:sz w:val="24"/>
          <w:szCs w:val="24"/>
        </w:rPr>
        <w:t>。</w:t>
      </w:r>
    </w:p>
    <w:p w14:paraId="3C520562">
      <w:pPr>
        <w:spacing w:before="120" w:after="120" w:line="360" w:lineRule="auto"/>
        <w:ind w:firstLine="482" w:firstLineChars="200"/>
        <w:jc w:val="left"/>
        <w:rPr>
          <w:rFonts w:ascii="Times New Roman" w:hAnsi="Times New Roman" w:eastAsiaTheme="minorEastAsia"/>
          <w:sz w:val="24"/>
          <w:szCs w:val="24"/>
        </w:rPr>
      </w:pPr>
      <w:r>
        <w:rPr>
          <w:rFonts w:ascii="Times New Roman" w:hAnsi="Times New Roman" w:eastAsiaTheme="minorEastAsia"/>
          <w:b/>
          <w:sz w:val="24"/>
          <w:szCs w:val="24"/>
        </w:rPr>
        <w:t>受核查方没有CO</w:t>
      </w:r>
      <w:r>
        <w:rPr>
          <w:rFonts w:ascii="Times New Roman" w:hAnsi="Times New Roman" w:eastAsiaTheme="minorEastAsia"/>
          <w:b/>
          <w:sz w:val="24"/>
          <w:szCs w:val="24"/>
          <w:vertAlign w:val="subscript"/>
        </w:rPr>
        <w:t>2</w:t>
      </w:r>
      <w:r>
        <w:rPr>
          <w:rFonts w:ascii="Times New Roman" w:hAnsi="Times New Roman" w:eastAsiaTheme="minorEastAsia"/>
          <w:b/>
          <w:sz w:val="24"/>
          <w:szCs w:val="24"/>
        </w:rPr>
        <w:t>的回收利用，不涉及其排放。</w:t>
      </w:r>
    </w:p>
    <w:p w14:paraId="31A54982">
      <w:pPr>
        <w:spacing w:before="120" w:after="120" w:line="360" w:lineRule="auto"/>
        <w:outlineLvl w:val="2"/>
        <w:rPr>
          <w:rFonts w:ascii="Times New Roman" w:hAnsi="Times New Roman" w:eastAsiaTheme="minorEastAsia"/>
          <w:b/>
          <w:sz w:val="28"/>
          <w:szCs w:val="28"/>
        </w:rPr>
      </w:pPr>
      <w:bookmarkStart w:id="50" w:name="_Toc9426"/>
      <w:r>
        <w:rPr>
          <w:rFonts w:ascii="Times New Roman" w:hAnsi="Times New Roman" w:eastAsiaTheme="minorEastAsia"/>
          <w:b/>
          <w:sz w:val="28"/>
          <w:szCs w:val="28"/>
        </w:rPr>
        <w:t>3.3.6 企业净购入电力和热力隐含的CO</w:t>
      </w:r>
      <w:r>
        <w:rPr>
          <w:rFonts w:ascii="Times New Roman" w:hAnsi="Times New Roman" w:eastAsiaTheme="minorEastAsia"/>
          <w:b/>
          <w:sz w:val="28"/>
          <w:szCs w:val="28"/>
          <w:vertAlign w:val="subscript"/>
        </w:rPr>
        <w:t>2</w:t>
      </w:r>
      <w:r>
        <w:rPr>
          <w:rFonts w:ascii="Times New Roman" w:hAnsi="Times New Roman" w:eastAsiaTheme="minorEastAsia"/>
          <w:b/>
          <w:sz w:val="28"/>
          <w:szCs w:val="28"/>
        </w:rPr>
        <w:t>排放</w:t>
      </w:r>
      <w:bookmarkEnd w:id="49"/>
      <w:bookmarkEnd w:id="50"/>
    </w:p>
    <w:p w14:paraId="2D01CFF4">
      <w:pPr>
        <w:spacing w:line="360" w:lineRule="auto"/>
        <w:jc w:val="center"/>
        <w:rPr>
          <w:rFonts w:ascii="Times New Roman" w:hAnsi="Times New Roman" w:eastAsiaTheme="minorEastAsia"/>
          <w:sz w:val="24"/>
          <w:szCs w:val="24"/>
        </w:rPr>
      </w:pPr>
      <m:oMath>
        <m:sSub>
          <m:sSubPr>
            <m:ctrlPr>
              <w:rPr>
                <w:rFonts w:ascii="Cambria Math" w:hAnsi="Cambria Math" w:eastAsiaTheme="minorEastAsia"/>
                <w:sz w:val="24"/>
                <w:szCs w:val="24"/>
              </w:rPr>
            </m:ctrlPr>
          </m:sSubPr>
          <m:e>
            <m:r>
              <m:rPr>
                <m:sty m:val="p"/>
              </m:rPr>
              <w:rPr>
                <w:rFonts w:ascii="Cambria Math" w:hAnsi="Cambria Math" w:eastAsiaTheme="minorEastAsia"/>
                <w:sz w:val="24"/>
                <w:szCs w:val="24"/>
              </w:rPr>
              <m:t>E</m:t>
            </m:r>
            <m:ctrlPr>
              <w:rPr>
                <w:rFonts w:ascii="Cambria Math" w:hAnsi="Cambria Math" w:eastAsiaTheme="minorEastAsia"/>
                <w:sz w:val="24"/>
                <w:szCs w:val="24"/>
              </w:rPr>
            </m:ctrlPr>
          </m:e>
          <m:sub>
            <m:r>
              <m:rPr>
                <m:sty m:val="p"/>
              </m:rPr>
              <w:rPr>
                <w:rFonts w:ascii="Cambria Math" w:hAnsi="Cambria Math" w:eastAsiaTheme="minorEastAsia"/>
                <w:sz w:val="24"/>
                <w:szCs w:val="24"/>
              </w:rPr>
              <m:t>CO2−净电</m:t>
            </m:r>
            <m:ctrlPr>
              <w:rPr>
                <w:rFonts w:ascii="Cambria Math" w:hAnsi="Cambria Math" w:eastAsiaTheme="minorEastAsia"/>
                <w:sz w:val="24"/>
                <w:szCs w:val="24"/>
              </w:rPr>
            </m:ctrlPr>
          </m:sub>
        </m:sSub>
        <m:r>
          <m:rPr>
            <m:sty m:val="p"/>
          </m:rPr>
          <w:rPr>
            <w:rFonts w:ascii="Cambria Math" w:hAnsi="Cambria Math" w:eastAsiaTheme="minorEastAsia"/>
            <w:sz w:val="24"/>
            <w:szCs w:val="24"/>
          </w:rPr>
          <m:t>=</m:t>
        </m:r>
        <m:sSub>
          <m:sSubPr>
            <m:ctrlPr>
              <w:rPr>
                <w:rFonts w:ascii="Cambria Math" w:hAnsi="Cambria Math" w:eastAsiaTheme="minorEastAsia"/>
                <w:sz w:val="24"/>
                <w:szCs w:val="24"/>
              </w:rPr>
            </m:ctrlPr>
          </m:sSubPr>
          <m:e>
            <m:r>
              <m:rPr>
                <m:sty m:val="p"/>
              </m:rPr>
              <w:rPr>
                <w:rFonts w:ascii="Cambria Math" w:hAnsi="Cambria Math" w:eastAsiaTheme="minorEastAsia"/>
                <w:sz w:val="24"/>
                <w:szCs w:val="24"/>
              </w:rPr>
              <m:t>AD</m:t>
            </m:r>
            <m:ctrlPr>
              <w:rPr>
                <w:rFonts w:ascii="Cambria Math" w:hAnsi="Cambria Math" w:eastAsiaTheme="minorEastAsia"/>
                <w:sz w:val="24"/>
                <w:szCs w:val="24"/>
              </w:rPr>
            </m:ctrlPr>
          </m:e>
          <m:sub>
            <m:r>
              <m:rPr>
                <m:sty m:val="p"/>
              </m:rPr>
              <w:rPr>
                <w:rFonts w:ascii="Cambria Math" w:hAnsi="Cambria Math" w:eastAsiaTheme="minorEastAsia"/>
                <w:sz w:val="24"/>
                <w:szCs w:val="24"/>
              </w:rPr>
              <m:t>电力</m:t>
            </m:r>
            <m:ctrlPr>
              <w:rPr>
                <w:rFonts w:ascii="Cambria Math" w:hAnsi="Cambria Math" w:eastAsiaTheme="minorEastAsia"/>
                <w:sz w:val="24"/>
                <w:szCs w:val="24"/>
              </w:rPr>
            </m:ctrlPr>
          </m:sub>
        </m:sSub>
        <m:r>
          <m:rPr>
            <m:sty m:val="p"/>
          </m:rPr>
          <w:rPr>
            <w:rFonts w:ascii="Cambria Math" w:hAnsi="Cambria Math" w:eastAsiaTheme="minorEastAsia"/>
            <w:sz w:val="24"/>
            <w:szCs w:val="24"/>
          </w:rPr>
          <m:t>×</m:t>
        </m:r>
        <m:sSub>
          <m:sSubPr>
            <m:ctrlPr>
              <w:rPr>
                <w:rFonts w:ascii="Cambria Math" w:hAnsi="Cambria Math" w:eastAsiaTheme="minorEastAsia"/>
                <w:sz w:val="24"/>
                <w:szCs w:val="24"/>
              </w:rPr>
            </m:ctrlPr>
          </m:sSubPr>
          <m:e>
            <m:r>
              <m:rPr>
                <m:sty m:val="p"/>
              </m:rPr>
              <w:rPr>
                <w:rFonts w:ascii="Cambria Math" w:hAnsi="Cambria Math" w:eastAsiaTheme="minorEastAsia"/>
                <w:sz w:val="24"/>
                <w:szCs w:val="24"/>
              </w:rPr>
              <m:t>EF</m:t>
            </m:r>
            <m:ctrlPr>
              <w:rPr>
                <w:rFonts w:ascii="Cambria Math" w:hAnsi="Cambria Math" w:eastAsiaTheme="minorEastAsia"/>
                <w:sz w:val="24"/>
                <w:szCs w:val="24"/>
              </w:rPr>
            </m:ctrlPr>
          </m:e>
          <m:sub>
            <m:r>
              <m:rPr>
                <m:sty m:val="p"/>
              </m:rPr>
              <w:rPr>
                <w:rFonts w:ascii="Cambria Math" w:hAnsi="Cambria Math" w:eastAsiaTheme="minorEastAsia"/>
                <w:sz w:val="24"/>
                <w:szCs w:val="24"/>
              </w:rPr>
              <m:t>电力</m:t>
            </m:r>
            <m:ctrlPr>
              <w:rPr>
                <w:rFonts w:ascii="Cambria Math" w:hAnsi="Cambria Math" w:eastAsiaTheme="minorEastAsia"/>
                <w:sz w:val="24"/>
                <w:szCs w:val="24"/>
              </w:rPr>
            </m:ctrlPr>
          </m:sub>
        </m:sSub>
      </m:oMath>
      <w:r>
        <w:rPr>
          <w:rFonts w:ascii="Times New Roman" w:hAnsi="Times New Roman" w:eastAsiaTheme="minorEastAsia"/>
          <w:sz w:val="24"/>
          <w:szCs w:val="24"/>
        </w:rPr>
        <w:t xml:space="preserve">                   (10)</w:t>
      </w:r>
    </w:p>
    <w:p w14:paraId="3993814F">
      <w:pPr>
        <w:spacing w:line="360" w:lineRule="auto"/>
        <w:jc w:val="center"/>
        <w:rPr>
          <w:rFonts w:ascii="Times New Roman" w:hAnsi="Times New Roman" w:eastAsiaTheme="minorEastAsia"/>
          <w:sz w:val="24"/>
          <w:szCs w:val="24"/>
        </w:rPr>
      </w:pPr>
      <m:oMath>
        <m:sSub>
          <m:sSubPr>
            <m:ctrlPr>
              <w:rPr>
                <w:rFonts w:ascii="Cambria Math" w:hAnsi="Cambria Math" w:eastAsiaTheme="minorEastAsia"/>
                <w:sz w:val="24"/>
                <w:szCs w:val="24"/>
              </w:rPr>
            </m:ctrlPr>
          </m:sSubPr>
          <m:e>
            <m:r>
              <m:rPr>
                <m:sty m:val="p"/>
              </m:rPr>
              <w:rPr>
                <w:rFonts w:ascii="Cambria Math" w:hAnsi="Cambria Math" w:eastAsiaTheme="minorEastAsia"/>
                <w:sz w:val="24"/>
                <w:szCs w:val="24"/>
              </w:rPr>
              <m:t>E</m:t>
            </m:r>
            <m:ctrlPr>
              <w:rPr>
                <w:rFonts w:ascii="Cambria Math" w:hAnsi="Cambria Math" w:eastAsiaTheme="minorEastAsia"/>
                <w:sz w:val="24"/>
                <w:szCs w:val="24"/>
              </w:rPr>
            </m:ctrlPr>
          </m:e>
          <m:sub>
            <m:r>
              <m:rPr>
                <m:sty m:val="p"/>
              </m:rPr>
              <w:rPr>
                <w:rFonts w:ascii="Cambria Math" w:hAnsi="Cambria Math" w:eastAsiaTheme="minorEastAsia"/>
                <w:sz w:val="24"/>
                <w:szCs w:val="24"/>
              </w:rPr>
              <m:t>CO2−净热</m:t>
            </m:r>
            <m:ctrlPr>
              <w:rPr>
                <w:rFonts w:ascii="Cambria Math" w:hAnsi="Cambria Math" w:eastAsiaTheme="minorEastAsia"/>
                <w:sz w:val="24"/>
                <w:szCs w:val="24"/>
              </w:rPr>
            </m:ctrlPr>
          </m:sub>
        </m:sSub>
        <m:r>
          <m:rPr>
            <m:sty m:val="p"/>
          </m:rPr>
          <w:rPr>
            <w:rFonts w:ascii="Cambria Math" w:hAnsi="Cambria Math" w:eastAsiaTheme="minorEastAsia"/>
            <w:sz w:val="24"/>
            <w:szCs w:val="24"/>
          </w:rPr>
          <m:t>=</m:t>
        </m:r>
        <m:sSub>
          <m:sSubPr>
            <m:ctrlPr>
              <w:rPr>
                <w:rFonts w:ascii="Cambria Math" w:hAnsi="Cambria Math" w:eastAsiaTheme="minorEastAsia"/>
                <w:sz w:val="24"/>
                <w:szCs w:val="24"/>
              </w:rPr>
            </m:ctrlPr>
          </m:sSubPr>
          <m:e>
            <m:r>
              <m:rPr>
                <m:sty m:val="p"/>
              </m:rPr>
              <w:rPr>
                <w:rFonts w:ascii="Cambria Math" w:hAnsi="Cambria Math" w:eastAsiaTheme="minorEastAsia"/>
                <w:sz w:val="24"/>
                <w:szCs w:val="24"/>
              </w:rPr>
              <m:t>AD</m:t>
            </m:r>
            <m:ctrlPr>
              <w:rPr>
                <w:rFonts w:ascii="Cambria Math" w:hAnsi="Cambria Math" w:eastAsiaTheme="minorEastAsia"/>
                <w:sz w:val="24"/>
                <w:szCs w:val="24"/>
              </w:rPr>
            </m:ctrlPr>
          </m:e>
          <m:sub>
            <m:r>
              <m:rPr>
                <m:sty m:val="p"/>
              </m:rPr>
              <w:rPr>
                <w:rFonts w:ascii="Cambria Math" w:hAnsi="Cambria Math" w:eastAsiaTheme="minorEastAsia"/>
                <w:sz w:val="24"/>
                <w:szCs w:val="24"/>
              </w:rPr>
              <m:t>热力</m:t>
            </m:r>
            <m:ctrlPr>
              <w:rPr>
                <w:rFonts w:ascii="Cambria Math" w:hAnsi="Cambria Math" w:eastAsiaTheme="minorEastAsia"/>
                <w:sz w:val="24"/>
                <w:szCs w:val="24"/>
              </w:rPr>
            </m:ctrlPr>
          </m:sub>
        </m:sSub>
        <m:r>
          <m:rPr>
            <m:sty m:val="p"/>
          </m:rPr>
          <w:rPr>
            <w:rFonts w:ascii="Cambria Math" w:hAnsi="Cambria Math" w:eastAsiaTheme="minorEastAsia"/>
            <w:sz w:val="24"/>
            <w:szCs w:val="24"/>
          </w:rPr>
          <m:t>×</m:t>
        </m:r>
        <m:sSub>
          <m:sSubPr>
            <m:ctrlPr>
              <w:rPr>
                <w:rFonts w:ascii="Cambria Math" w:hAnsi="Cambria Math" w:eastAsiaTheme="minorEastAsia"/>
                <w:sz w:val="24"/>
                <w:szCs w:val="24"/>
              </w:rPr>
            </m:ctrlPr>
          </m:sSubPr>
          <m:e>
            <m:r>
              <m:rPr>
                <m:sty m:val="p"/>
              </m:rPr>
              <w:rPr>
                <w:rFonts w:ascii="Cambria Math" w:hAnsi="Cambria Math" w:eastAsiaTheme="minorEastAsia"/>
                <w:sz w:val="24"/>
                <w:szCs w:val="24"/>
              </w:rPr>
              <m:t>EF</m:t>
            </m:r>
            <m:ctrlPr>
              <w:rPr>
                <w:rFonts w:ascii="Cambria Math" w:hAnsi="Cambria Math" w:eastAsiaTheme="minorEastAsia"/>
                <w:sz w:val="24"/>
                <w:szCs w:val="24"/>
              </w:rPr>
            </m:ctrlPr>
          </m:e>
          <m:sub>
            <m:r>
              <m:rPr>
                <m:sty m:val="p"/>
              </m:rPr>
              <w:rPr>
                <w:rFonts w:ascii="Cambria Math" w:hAnsi="Cambria Math" w:eastAsiaTheme="minorEastAsia"/>
                <w:sz w:val="24"/>
                <w:szCs w:val="24"/>
              </w:rPr>
              <m:t>热力</m:t>
            </m:r>
            <m:ctrlPr>
              <w:rPr>
                <w:rFonts w:ascii="Cambria Math" w:hAnsi="Cambria Math" w:eastAsiaTheme="minorEastAsia"/>
                <w:sz w:val="24"/>
                <w:szCs w:val="24"/>
              </w:rPr>
            </m:ctrlPr>
          </m:sub>
        </m:sSub>
      </m:oMath>
      <w:r>
        <w:rPr>
          <w:rFonts w:ascii="Times New Roman" w:hAnsi="Times New Roman" w:eastAsiaTheme="minorEastAsia"/>
          <w:sz w:val="24"/>
          <w:szCs w:val="24"/>
        </w:rPr>
        <w:t xml:space="preserve">                   (11)</w:t>
      </w:r>
    </w:p>
    <w:p w14:paraId="6AD479FB">
      <w:pPr>
        <w:spacing w:line="360" w:lineRule="auto"/>
        <w:rPr>
          <w:rFonts w:ascii="Times New Roman" w:hAnsi="Times New Roman" w:eastAsiaTheme="minorEastAsia"/>
          <w:sz w:val="24"/>
          <w:szCs w:val="24"/>
        </w:rPr>
      </w:pPr>
      <w:r>
        <w:rPr>
          <w:rFonts w:ascii="Times New Roman" w:hAnsi="Times New Roman" w:eastAsiaTheme="minorEastAsia"/>
          <w:sz w:val="24"/>
          <w:szCs w:val="24"/>
        </w:rPr>
        <w:t>其中：</w:t>
      </w:r>
    </w:p>
    <w:p w14:paraId="74587A8E">
      <w:pPr>
        <w:spacing w:line="360" w:lineRule="auto"/>
        <w:rPr>
          <w:rFonts w:ascii="Times New Roman" w:hAnsi="Times New Roman" w:eastAsiaTheme="minorEastAsia"/>
          <w:sz w:val="24"/>
          <w:szCs w:val="24"/>
        </w:rPr>
      </w:pPr>
      <w:r>
        <w:rPr>
          <w:rFonts w:ascii="Times New Roman" w:hAnsi="Times New Roman" w:eastAsiaTheme="minorEastAsia"/>
          <w:sz w:val="24"/>
          <w:szCs w:val="24"/>
        </w:rPr>
        <w:t>E</w:t>
      </w:r>
      <w:r>
        <w:rPr>
          <w:rFonts w:ascii="Times New Roman" w:hAnsi="Times New Roman" w:eastAsiaTheme="minorEastAsia"/>
          <w:sz w:val="24"/>
          <w:szCs w:val="24"/>
          <w:vertAlign w:val="subscript"/>
        </w:rPr>
        <w:t>CO2-净电</w:t>
      </w:r>
      <w:r>
        <w:rPr>
          <w:rFonts w:ascii="Times New Roman" w:hAnsi="Times New Roman" w:eastAsiaTheme="minorEastAsia"/>
          <w:sz w:val="24"/>
          <w:szCs w:val="24"/>
        </w:rPr>
        <w:t xml:space="preserve">     企业净购入的电力隐含的CO</w:t>
      </w:r>
      <w:r>
        <w:rPr>
          <w:rFonts w:ascii="Times New Roman" w:hAnsi="Times New Roman" w:eastAsiaTheme="minorEastAsia"/>
          <w:sz w:val="24"/>
          <w:szCs w:val="24"/>
          <w:vertAlign w:val="subscript"/>
        </w:rPr>
        <w:t>2</w:t>
      </w:r>
      <w:r>
        <w:rPr>
          <w:rFonts w:ascii="Times New Roman" w:hAnsi="Times New Roman" w:eastAsiaTheme="minorEastAsia"/>
          <w:sz w:val="24"/>
          <w:szCs w:val="24"/>
        </w:rPr>
        <w:t>排放量（tCO</w:t>
      </w:r>
      <w:r>
        <w:rPr>
          <w:rFonts w:ascii="Times New Roman" w:hAnsi="Times New Roman" w:eastAsiaTheme="minorEastAsia"/>
          <w:sz w:val="24"/>
          <w:szCs w:val="24"/>
          <w:vertAlign w:val="subscript"/>
        </w:rPr>
        <w:t>2</w:t>
      </w:r>
      <w:r>
        <w:rPr>
          <w:rFonts w:ascii="Times New Roman" w:hAnsi="Times New Roman" w:eastAsiaTheme="minorEastAsia"/>
          <w:sz w:val="24"/>
          <w:szCs w:val="24"/>
        </w:rPr>
        <w:t>）；</w:t>
      </w:r>
    </w:p>
    <w:p w14:paraId="01629AD7">
      <w:pPr>
        <w:spacing w:line="360" w:lineRule="auto"/>
        <w:rPr>
          <w:rFonts w:ascii="Times New Roman" w:hAnsi="Times New Roman" w:eastAsiaTheme="minorEastAsia"/>
          <w:sz w:val="24"/>
          <w:szCs w:val="24"/>
        </w:rPr>
      </w:pPr>
      <w:r>
        <w:rPr>
          <w:rFonts w:ascii="Times New Roman" w:hAnsi="Times New Roman" w:eastAsiaTheme="minorEastAsia"/>
          <w:sz w:val="24"/>
          <w:szCs w:val="24"/>
        </w:rPr>
        <w:t>E</w:t>
      </w:r>
      <w:r>
        <w:rPr>
          <w:rFonts w:ascii="Times New Roman" w:hAnsi="Times New Roman" w:eastAsiaTheme="minorEastAsia"/>
          <w:sz w:val="24"/>
          <w:szCs w:val="24"/>
          <w:vertAlign w:val="subscript"/>
        </w:rPr>
        <w:t>CO2-净热</w:t>
      </w:r>
      <w:r>
        <w:rPr>
          <w:rFonts w:ascii="Times New Roman" w:hAnsi="Times New Roman" w:eastAsiaTheme="minorEastAsia"/>
          <w:sz w:val="24"/>
          <w:szCs w:val="24"/>
        </w:rPr>
        <w:t xml:space="preserve">     企业净购入的热力隐含的CO</w:t>
      </w:r>
      <w:r>
        <w:rPr>
          <w:rFonts w:ascii="Times New Roman" w:hAnsi="Times New Roman" w:eastAsiaTheme="minorEastAsia"/>
          <w:sz w:val="24"/>
          <w:szCs w:val="24"/>
          <w:vertAlign w:val="subscript"/>
        </w:rPr>
        <w:t>2</w:t>
      </w:r>
      <w:r>
        <w:rPr>
          <w:rFonts w:ascii="Times New Roman" w:hAnsi="Times New Roman" w:eastAsiaTheme="minorEastAsia"/>
          <w:sz w:val="24"/>
          <w:szCs w:val="24"/>
        </w:rPr>
        <w:t>排放量（tCO</w:t>
      </w:r>
      <w:r>
        <w:rPr>
          <w:rFonts w:ascii="Times New Roman" w:hAnsi="Times New Roman" w:eastAsiaTheme="minorEastAsia"/>
          <w:sz w:val="24"/>
          <w:szCs w:val="24"/>
          <w:vertAlign w:val="subscript"/>
        </w:rPr>
        <w:t>2</w:t>
      </w:r>
      <w:r>
        <w:rPr>
          <w:rFonts w:ascii="Times New Roman" w:hAnsi="Times New Roman" w:eastAsiaTheme="minorEastAsia"/>
          <w:sz w:val="24"/>
          <w:szCs w:val="24"/>
        </w:rPr>
        <w:t>）；</w:t>
      </w:r>
    </w:p>
    <w:p w14:paraId="3EDAEA52">
      <w:pPr>
        <w:spacing w:line="360" w:lineRule="auto"/>
        <w:rPr>
          <w:rFonts w:ascii="Times New Roman" w:hAnsi="Times New Roman" w:eastAsiaTheme="minorEastAsia"/>
          <w:sz w:val="24"/>
          <w:szCs w:val="24"/>
        </w:rPr>
      </w:pPr>
      <w:r>
        <w:rPr>
          <w:rFonts w:ascii="Times New Roman" w:hAnsi="Times New Roman" w:eastAsiaTheme="minorEastAsia"/>
          <w:sz w:val="24"/>
          <w:szCs w:val="24"/>
        </w:rPr>
        <w:t>AD</w:t>
      </w:r>
      <w:r>
        <w:rPr>
          <w:rFonts w:ascii="Times New Roman" w:hAnsi="Times New Roman" w:eastAsiaTheme="minorEastAsia"/>
          <w:sz w:val="24"/>
          <w:szCs w:val="24"/>
          <w:vertAlign w:val="subscript"/>
        </w:rPr>
        <w:t>电力</w:t>
      </w:r>
      <w:r>
        <w:rPr>
          <w:rFonts w:ascii="Times New Roman" w:hAnsi="Times New Roman" w:eastAsiaTheme="minorEastAsia"/>
          <w:sz w:val="24"/>
          <w:szCs w:val="24"/>
        </w:rPr>
        <w:t xml:space="preserve">      企业净购入的电力消费量，单位为MWh；</w:t>
      </w:r>
    </w:p>
    <w:p w14:paraId="6F5C18D0">
      <w:pPr>
        <w:spacing w:line="360" w:lineRule="auto"/>
        <w:rPr>
          <w:rFonts w:ascii="Times New Roman" w:hAnsi="Times New Roman" w:eastAsiaTheme="minorEastAsia"/>
          <w:sz w:val="24"/>
          <w:szCs w:val="24"/>
        </w:rPr>
      </w:pPr>
      <w:r>
        <w:rPr>
          <w:rFonts w:ascii="Times New Roman" w:hAnsi="Times New Roman" w:eastAsiaTheme="minorEastAsia"/>
          <w:sz w:val="24"/>
          <w:szCs w:val="24"/>
        </w:rPr>
        <w:t>AD</w:t>
      </w:r>
      <w:r>
        <w:rPr>
          <w:rFonts w:ascii="Times New Roman" w:hAnsi="Times New Roman" w:eastAsiaTheme="minorEastAsia"/>
          <w:sz w:val="24"/>
          <w:szCs w:val="24"/>
          <w:vertAlign w:val="subscript"/>
        </w:rPr>
        <w:t>热力</w:t>
      </w:r>
      <w:r>
        <w:rPr>
          <w:rFonts w:ascii="Times New Roman" w:hAnsi="Times New Roman" w:eastAsiaTheme="minorEastAsia"/>
          <w:sz w:val="24"/>
          <w:szCs w:val="24"/>
        </w:rPr>
        <w:t xml:space="preserve">      企业净购入的热力消费量，单位为GJ；</w:t>
      </w:r>
    </w:p>
    <w:p w14:paraId="3B30E4BD">
      <w:pPr>
        <w:spacing w:line="360" w:lineRule="auto"/>
        <w:rPr>
          <w:rFonts w:ascii="Times New Roman" w:hAnsi="Times New Roman" w:eastAsiaTheme="minorEastAsia"/>
          <w:sz w:val="24"/>
          <w:szCs w:val="24"/>
        </w:rPr>
      </w:pPr>
      <w:r>
        <w:rPr>
          <w:rFonts w:ascii="Times New Roman" w:hAnsi="Times New Roman" w:eastAsiaTheme="minorEastAsia"/>
          <w:sz w:val="24"/>
          <w:szCs w:val="24"/>
        </w:rPr>
        <w:t>EF</w:t>
      </w:r>
      <w:r>
        <w:rPr>
          <w:rFonts w:ascii="Times New Roman" w:hAnsi="Times New Roman" w:eastAsiaTheme="minorEastAsia"/>
          <w:sz w:val="24"/>
          <w:szCs w:val="24"/>
          <w:vertAlign w:val="subscript"/>
        </w:rPr>
        <w:t>电力</w:t>
      </w:r>
      <w:r>
        <w:rPr>
          <w:rFonts w:ascii="Times New Roman" w:hAnsi="Times New Roman" w:eastAsiaTheme="minorEastAsia"/>
          <w:sz w:val="24"/>
          <w:szCs w:val="24"/>
        </w:rPr>
        <w:t xml:space="preserve">       电力供应的CO</w:t>
      </w:r>
      <w:r>
        <w:rPr>
          <w:rFonts w:ascii="Times New Roman" w:hAnsi="Times New Roman" w:eastAsiaTheme="minorEastAsia"/>
          <w:sz w:val="24"/>
          <w:szCs w:val="24"/>
          <w:vertAlign w:val="subscript"/>
        </w:rPr>
        <w:t>2</w:t>
      </w:r>
      <w:r>
        <w:rPr>
          <w:rFonts w:ascii="Times New Roman" w:hAnsi="Times New Roman" w:eastAsiaTheme="minorEastAsia"/>
          <w:sz w:val="24"/>
          <w:szCs w:val="24"/>
        </w:rPr>
        <w:t>排放因子，单位为tCO</w:t>
      </w:r>
      <w:r>
        <w:rPr>
          <w:rFonts w:ascii="Times New Roman" w:hAnsi="Times New Roman" w:eastAsiaTheme="minorEastAsia"/>
          <w:sz w:val="24"/>
          <w:szCs w:val="24"/>
          <w:vertAlign w:val="subscript"/>
        </w:rPr>
        <w:t>2</w:t>
      </w:r>
      <w:r>
        <w:rPr>
          <w:rFonts w:ascii="Times New Roman" w:hAnsi="Times New Roman" w:eastAsiaTheme="minorEastAsia"/>
          <w:sz w:val="24"/>
          <w:szCs w:val="24"/>
        </w:rPr>
        <w:t>/ MWh；</w:t>
      </w:r>
    </w:p>
    <w:p w14:paraId="5DC40631">
      <w:pPr>
        <w:spacing w:line="360" w:lineRule="auto"/>
        <w:rPr>
          <w:rFonts w:ascii="Times New Roman" w:hAnsi="Times New Roman" w:eastAsiaTheme="minorEastAsia"/>
          <w:sz w:val="24"/>
          <w:szCs w:val="24"/>
        </w:rPr>
      </w:pPr>
      <w:r>
        <w:rPr>
          <w:rFonts w:ascii="Times New Roman" w:hAnsi="Times New Roman" w:eastAsiaTheme="minorEastAsia"/>
          <w:sz w:val="24"/>
          <w:szCs w:val="24"/>
        </w:rPr>
        <w:t>EF</w:t>
      </w:r>
      <w:r>
        <w:rPr>
          <w:rFonts w:ascii="Times New Roman" w:hAnsi="Times New Roman" w:eastAsiaTheme="minorEastAsia"/>
          <w:sz w:val="24"/>
          <w:szCs w:val="24"/>
          <w:vertAlign w:val="subscript"/>
        </w:rPr>
        <w:t>热力</w:t>
      </w:r>
      <w:r>
        <w:rPr>
          <w:rFonts w:ascii="Times New Roman" w:hAnsi="Times New Roman" w:eastAsiaTheme="minorEastAsia"/>
          <w:sz w:val="24"/>
          <w:szCs w:val="24"/>
        </w:rPr>
        <w:t xml:space="preserve">       热力供应的CO</w:t>
      </w:r>
      <w:r>
        <w:rPr>
          <w:rFonts w:ascii="Times New Roman" w:hAnsi="Times New Roman" w:eastAsiaTheme="minorEastAsia"/>
          <w:sz w:val="24"/>
          <w:szCs w:val="24"/>
          <w:vertAlign w:val="subscript"/>
        </w:rPr>
        <w:t>2</w:t>
      </w:r>
      <w:r>
        <w:rPr>
          <w:rFonts w:ascii="Times New Roman" w:hAnsi="Times New Roman" w:eastAsiaTheme="minorEastAsia"/>
          <w:sz w:val="24"/>
          <w:szCs w:val="24"/>
        </w:rPr>
        <w:t>排放因子，单位为tCO</w:t>
      </w:r>
      <w:r>
        <w:rPr>
          <w:rFonts w:ascii="Times New Roman" w:hAnsi="Times New Roman" w:eastAsiaTheme="minorEastAsia"/>
          <w:sz w:val="24"/>
          <w:szCs w:val="24"/>
          <w:vertAlign w:val="subscript"/>
        </w:rPr>
        <w:t>2</w:t>
      </w:r>
      <w:r>
        <w:rPr>
          <w:rFonts w:ascii="Times New Roman" w:hAnsi="Times New Roman" w:eastAsiaTheme="minorEastAsia"/>
          <w:sz w:val="24"/>
          <w:szCs w:val="24"/>
        </w:rPr>
        <w:t>/ GJ。</w:t>
      </w:r>
    </w:p>
    <w:p w14:paraId="442E7658">
      <w:pPr>
        <w:spacing w:before="120" w:after="120" w:line="360" w:lineRule="auto"/>
        <w:ind w:firstLine="482" w:firstLineChars="200"/>
        <w:rPr>
          <w:rFonts w:ascii="Times New Roman" w:hAnsi="Times New Roman" w:eastAsiaTheme="minorEastAsia"/>
          <w:sz w:val="24"/>
          <w:szCs w:val="24"/>
        </w:rPr>
      </w:pPr>
      <w:r>
        <w:rPr>
          <w:rFonts w:ascii="Times New Roman" w:hAnsi="Times New Roman" w:eastAsiaTheme="minorEastAsia"/>
          <w:b/>
          <w:sz w:val="24"/>
          <w:szCs w:val="24"/>
        </w:rPr>
        <w:t>受核查方净购入电力的隐含排放计算方法与《核算指南》相符。</w:t>
      </w:r>
    </w:p>
    <w:p w14:paraId="457EE110">
      <w:pPr>
        <w:spacing w:line="360" w:lineRule="auto"/>
        <w:ind w:firstLine="482" w:firstLineChars="200"/>
        <w:rPr>
          <w:rFonts w:ascii="Times New Roman" w:hAnsi="Times New Roman" w:eastAsiaTheme="minorEastAsia"/>
          <w:b/>
          <w:sz w:val="24"/>
          <w:szCs w:val="24"/>
        </w:rPr>
      </w:pPr>
      <w:r>
        <w:rPr>
          <w:rFonts w:ascii="Times New Roman" w:hAnsi="Times New Roman" w:eastAsiaTheme="minorEastAsia"/>
          <w:b/>
          <w:bCs/>
          <w:kern w:val="0"/>
          <w:sz w:val="24"/>
          <w:szCs w:val="24"/>
        </w:rPr>
        <w:t>综上所述，核查组确认受核查方《排放报告》中使用的核算方法符合《核算指南》的要求。</w:t>
      </w:r>
    </w:p>
    <w:p w14:paraId="2F8D0D83">
      <w:pPr>
        <w:spacing w:before="120" w:after="120" w:line="360" w:lineRule="auto"/>
        <w:outlineLvl w:val="1"/>
        <w:rPr>
          <w:rFonts w:ascii="Times New Roman" w:hAnsi="Times New Roman" w:eastAsiaTheme="minorEastAsia"/>
          <w:b/>
          <w:sz w:val="28"/>
          <w:szCs w:val="28"/>
        </w:rPr>
      </w:pPr>
      <w:bookmarkStart w:id="51" w:name="_Toc5512"/>
      <w:r>
        <w:rPr>
          <w:rFonts w:ascii="Times New Roman" w:hAnsi="Times New Roman" w:eastAsiaTheme="minorEastAsia"/>
          <w:b/>
          <w:sz w:val="28"/>
          <w:szCs w:val="28"/>
        </w:rPr>
        <w:t>3.4 核算数据的核查</w:t>
      </w:r>
      <w:bookmarkEnd w:id="38"/>
      <w:bookmarkEnd w:id="51"/>
    </w:p>
    <w:p w14:paraId="514C273E">
      <w:pPr>
        <w:spacing w:before="120" w:after="120" w:line="360" w:lineRule="auto"/>
        <w:outlineLvl w:val="2"/>
        <w:rPr>
          <w:rFonts w:ascii="Times New Roman" w:hAnsi="Times New Roman" w:eastAsiaTheme="minorEastAsia"/>
          <w:b/>
          <w:sz w:val="28"/>
          <w:szCs w:val="28"/>
        </w:rPr>
      </w:pPr>
      <w:bookmarkStart w:id="52" w:name="_Toc3575"/>
      <w:bookmarkStart w:id="53" w:name="_Toc452019643"/>
      <w:r>
        <w:rPr>
          <w:rFonts w:ascii="Times New Roman" w:hAnsi="Times New Roman" w:eastAsiaTheme="minorEastAsia"/>
          <w:b/>
          <w:sz w:val="28"/>
          <w:szCs w:val="28"/>
        </w:rPr>
        <w:t>3.4.1 活动数据及来源的核查</w:t>
      </w:r>
      <w:bookmarkEnd w:id="52"/>
      <w:bookmarkEnd w:id="53"/>
    </w:p>
    <w:p w14:paraId="718A4864">
      <w:pPr>
        <w:spacing w:before="120" w:after="120" w:line="360" w:lineRule="auto"/>
        <w:outlineLvl w:val="3"/>
        <w:rPr>
          <w:rFonts w:ascii="Times New Roman" w:hAnsi="Times New Roman" w:eastAsiaTheme="minorEastAsia"/>
          <w:b/>
          <w:sz w:val="24"/>
          <w:szCs w:val="24"/>
        </w:rPr>
      </w:pPr>
      <w:r>
        <w:rPr>
          <w:rFonts w:ascii="Times New Roman" w:hAnsi="Times New Roman" w:eastAsiaTheme="minorEastAsia"/>
          <w:b/>
          <w:sz w:val="24"/>
          <w:szCs w:val="24"/>
        </w:rPr>
        <w:t>3.4.1.1 燃料燃烧活动数据</w:t>
      </w:r>
    </w:p>
    <w:p w14:paraId="522CF584">
      <w:pPr>
        <w:spacing w:before="120" w:line="360" w:lineRule="auto"/>
        <w:ind w:firstLine="480" w:firstLineChars="200"/>
        <w:rPr>
          <w:rFonts w:ascii="Times New Roman" w:hAnsi="Times New Roman" w:eastAsiaTheme="minorEastAsia"/>
          <w:sz w:val="24"/>
          <w:szCs w:val="24"/>
        </w:rPr>
      </w:pPr>
      <w:r>
        <w:rPr>
          <w:rFonts w:ascii="Times New Roman" w:hAnsi="Times New Roman" w:eastAsiaTheme="minorEastAsia"/>
          <w:sz w:val="24"/>
          <w:szCs w:val="24"/>
        </w:rPr>
        <w:t>（1）柴油</w:t>
      </w:r>
    </w:p>
    <w:p w14:paraId="21D39921">
      <w:pPr>
        <w:spacing w:before="120" w:line="360" w:lineRule="auto"/>
        <w:ind w:firstLine="480" w:firstLineChars="200"/>
        <w:rPr>
          <w:rFonts w:ascii="Times New Roman" w:hAnsi="Times New Roman" w:eastAsiaTheme="minorEastAsia"/>
          <w:sz w:val="24"/>
          <w:szCs w:val="24"/>
        </w:rPr>
      </w:pPr>
      <w:r>
        <w:rPr>
          <w:rFonts w:ascii="Times New Roman" w:hAnsi="Times New Roman" w:eastAsiaTheme="minorEastAsia"/>
          <w:sz w:val="24"/>
          <w:szCs w:val="24"/>
        </w:rPr>
        <w:t>受核查方液化柴油主要用于运输工具。</w:t>
      </w:r>
    </w:p>
    <w:tbl>
      <w:tblPr>
        <w:tblStyle w:val="17"/>
        <w:tblW w:w="8522"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454"/>
        <w:gridCol w:w="3034"/>
        <w:gridCol w:w="3034"/>
      </w:tblGrid>
      <w:tr w14:paraId="7F28E1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8522" w:type="dxa"/>
            <w:gridSpan w:val="3"/>
            <w:vAlign w:val="center"/>
          </w:tcPr>
          <w:p w14:paraId="4DA6481A">
            <w:pPr>
              <w:autoSpaceDE w:val="0"/>
              <w:autoSpaceDN w:val="0"/>
              <w:adjustRightInd w:val="0"/>
              <w:spacing w:line="276" w:lineRule="auto"/>
              <w:contextualSpacing/>
              <w:jc w:val="center"/>
              <w:rPr>
                <w:rFonts w:ascii="Times New Roman" w:hAnsi="Times New Roman" w:eastAsiaTheme="minorEastAsia"/>
                <w:kern w:val="0"/>
                <w:szCs w:val="21"/>
                <w:lang w:bidi="en-US"/>
              </w:rPr>
            </w:pPr>
            <w:r>
              <w:rPr>
                <w:rFonts w:ascii="Times New Roman" w:hAnsi="Times New Roman" w:eastAsiaTheme="minorEastAsia"/>
                <w:kern w:val="0"/>
                <w:szCs w:val="21"/>
                <w:lang w:bidi="en-US"/>
              </w:rPr>
              <w:t>核查过程描述</w:t>
            </w:r>
          </w:p>
        </w:tc>
      </w:tr>
      <w:tr w14:paraId="4F4BE7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2454" w:type="dxa"/>
            <w:vAlign w:val="center"/>
          </w:tcPr>
          <w:p w14:paraId="5E5A9768">
            <w:pPr>
              <w:spacing w:line="276" w:lineRule="auto"/>
              <w:jc w:val="center"/>
              <w:rPr>
                <w:rFonts w:ascii="Times New Roman" w:hAnsi="Times New Roman" w:eastAsiaTheme="minorEastAsia"/>
                <w:szCs w:val="21"/>
              </w:rPr>
            </w:pPr>
            <w:r>
              <w:rPr>
                <w:rFonts w:ascii="Times New Roman" w:hAnsi="Times New Roman" w:eastAsiaTheme="minorEastAsia"/>
                <w:szCs w:val="21"/>
              </w:rPr>
              <w:t>数据名称</w:t>
            </w:r>
          </w:p>
        </w:tc>
        <w:tc>
          <w:tcPr>
            <w:tcW w:w="6068" w:type="dxa"/>
            <w:gridSpan w:val="2"/>
            <w:vAlign w:val="center"/>
          </w:tcPr>
          <w:p w14:paraId="546F5CE7">
            <w:pPr>
              <w:spacing w:line="276" w:lineRule="auto"/>
              <w:jc w:val="center"/>
              <w:rPr>
                <w:rFonts w:ascii="Times New Roman" w:hAnsi="Times New Roman" w:eastAsiaTheme="minorEastAsia"/>
                <w:szCs w:val="21"/>
              </w:rPr>
            </w:pPr>
            <w:r>
              <w:rPr>
                <w:rFonts w:ascii="Times New Roman" w:hAnsi="Times New Roman" w:eastAsiaTheme="minorEastAsia"/>
                <w:szCs w:val="21"/>
              </w:rPr>
              <w:t>柴油</w:t>
            </w:r>
          </w:p>
        </w:tc>
      </w:tr>
      <w:tr w14:paraId="32E379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2454" w:type="dxa"/>
            <w:vAlign w:val="center"/>
          </w:tcPr>
          <w:p w14:paraId="2E0B7409">
            <w:pPr>
              <w:spacing w:line="276" w:lineRule="auto"/>
              <w:jc w:val="center"/>
              <w:rPr>
                <w:rFonts w:ascii="Times New Roman" w:hAnsi="Times New Roman" w:eastAsiaTheme="minorEastAsia"/>
                <w:szCs w:val="21"/>
              </w:rPr>
            </w:pPr>
            <w:r>
              <w:rPr>
                <w:rFonts w:ascii="Times New Roman" w:hAnsi="Times New Roman" w:eastAsiaTheme="minorEastAsia"/>
                <w:szCs w:val="21"/>
              </w:rPr>
              <w:t>排放源类型</w:t>
            </w:r>
          </w:p>
        </w:tc>
        <w:tc>
          <w:tcPr>
            <w:tcW w:w="6068" w:type="dxa"/>
            <w:gridSpan w:val="2"/>
            <w:vAlign w:val="center"/>
          </w:tcPr>
          <w:p w14:paraId="086F5A2F">
            <w:pPr>
              <w:spacing w:line="276" w:lineRule="auto"/>
              <w:jc w:val="center"/>
              <w:rPr>
                <w:rFonts w:ascii="Times New Roman" w:hAnsi="Times New Roman" w:eastAsiaTheme="minorEastAsia"/>
                <w:szCs w:val="21"/>
              </w:rPr>
            </w:pPr>
            <w:r>
              <w:rPr>
                <w:rFonts w:ascii="Times New Roman" w:hAnsi="Times New Roman" w:eastAsiaTheme="minorEastAsia"/>
                <w:szCs w:val="21"/>
              </w:rPr>
              <w:t>化石燃料燃烧排放</w:t>
            </w:r>
          </w:p>
        </w:tc>
      </w:tr>
      <w:tr w14:paraId="70892E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2454" w:type="dxa"/>
            <w:vAlign w:val="center"/>
          </w:tcPr>
          <w:p w14:paraId="5BBA9360">
            <w:pPr>
              <w:spacing w:line="276" w:lineRule="auto"/>
              <w:jc w:val="center"/>
              <w:rPr>
                <w:rFonts w:ascii="Times New Roman" w:hAnsi="Times New Roman" w:eastAsiaTheme="minorEastAsia"/>
                <w:szCs w:val="21"/>
              </w:rPr>
            </w:pPr>
            <w:r>
              <w:rPr>
                <w:rFonts w:ascii="Times New Roman" w:hAnsi="Times New Roman" w:eastAsiaTheme="minorEastAsia"/>
                <w:szCs w:val="21"/>
              </w:rPr>
              <w:t>排放设施</w:t>
            </w:r>
          </w:p>
        </w:tc>
        <w:tc>
          <w:tcPr>
            <w:tcW w:w="6068" w:type="dxa"/>
            <w:gridSpan w:val="2"/>
            <w:vAlign w:val="center"/>
          </w:tcPr>
          <w:p w14:paraId="1FB4A776">
            <w:pPr>
              <w:spacing w:line="276" w:lineRule="auto"/>
              <w:jc w:val="center"/>
              <w:rPr>
                <w:rFonts w:ascii="Times New Roman" w:hAnsi="Times New Roman" w:eastAsiaTheme="minorEastAsia"/>
                <w:szCs w:val="21"/>
              </w:rPr>
            </w:pPr>
            <w:r>
              <w:rPr>
                <w:rFonts w:ascii="Times New Roman" w:hAnsi="Times New Roman" w:eastAsiaTheme="minorEastAsia"/>
                <w:szCs w:val="21"/>
              </w:rPr>
              <w:t>叉车等</w:t>
            </w:r>
          </w:p>
        </w:tc>
      </w:tr>
      <w:tr w14:paraId="767988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2454" w:type="dxa"/>
            <w:vAlign w:val="center"/>
          </w:tcPr>
          <w:p w14:paraId="59D0E117">
            <w:pPr>
              <w:spacing w:line="276" w:lineRule="auto"/>
              <w:jc w:val="center"/>
              <w:rPr>
                <w:rFonts w:ascii="Times New Roman" w:hAnsi="Times New Roman" w:eastAsiaTheme="minorEastAsia"/>
                <w:szCs w:val="21"/>
              </w:rPr>
            </w:pPr>
            <w:r>
              <w:rPr>
                <w:rFonts w:ascii="Times New Roman" w:hAnsi="Times New Roman" w:eastAsiaTheme="minorEastAsia"/>
                <w:szCs w:val="21"/>
              </w:rPr>
              <w:t>排放源所属部门及地点</w:t>
            </w:r>
          </w:p>
        </w:tc>
        <w:tc>
          <w:tcPr>
            <w:tcW w:w="6068" w:type="dxa"/>
            <w:gridSpan w:val="2"/>
            <w:vAlign w:val="center"/>
          </w:tcPr>
          <w:p w14:paraId="3D581063">
            <w:pPr>
              <w:spacing w:line="276" w:lineRule="auto"/>
              <w:jc w:val="center"/>
              <w:rPr>
                <w:rFonts w:ascii="Times New Roman" w:hAnsi="Times New Roman" w:eastAsiaTheme="minorEastAsia"/>
                <w:szCs w:val="21"/>
              </w:rPr>
            </w:pPr>
            <w:r>
              <w:rPr>
                <w:rFonts w:ascii="Times New Roman" w:hAnsi="Times New Roman" w:eastAsiaTheme="minorEastAsia"/>
                <w:szCs w:val="21"/>
              </w:rPr>
              <w:t>车间</w:t>
            </w:r>
          </w:p>
        </w:tc>
      </w:tr>
      <w:tr w14:paraId="5538B1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2454" w:type="dxa"/>
            <w:vAlign w:val="center"/>
          </w:tcPr>
          <w:p w14:paraId="2F7364A3">
            <w:pPr>
              <w:spacing w:line="276" w:lineRule="auto"/>
              <w:jc w:val="center"/>
              <w:rPr>
                <w:rFonts w:ascii="Times New Roman" w:hAnsi="Times New Roman" w:eastAsiaTheme="minorEastAsia"/>
                <w:szCs w:val="21"/>
              </w:rPr>
            </w:pPr>
            <w:r>
              <w:rPr>
                <w:rFonts w:ascii="Times New Roman" w:hAnsi="Times New Roman" w:eastAsiaTheme="minorEastAsia"/>
                <w:szCs w:val="21"/>
              </w:rPr>
              <w:t>数值</w:t>
            </w:r>
          </w:p>
        </w:tc>
        <w:tc>
          <w:tcPr>
            <w:tcW w:w="3034" w:type="dxa"/>
            <w:tcBorders>
              <w:right w:val="single" w:color="auto" w:sz="4" w:space="0"/>
            </w:tcBorders>
            <w:vAlign w:val="center"/>
          </w:tcPr>
          <w:p w14:paraId="78E88D1D">
            <w:pPr>
              <w:spacing w:line="276" w:lineRule="auto"/>
              <w:rPr>
                <w:rFonts w:ascii="Times New Roman" w:hAnsi="Times New Roman" w:eastAsiaTheme="minorEastAsia"/>
                <w:szCs w:val="21"/>
              </w:rPr>
            </w:pPr>
            <w:r>
              <w:rPr>
                <w:rFonts w:ascii="Times New Roman" w:hAnsi="Times New Roman" w:eastAsiaTheme="minorEastAsia"/>
                <w:szCs w:val="21"/>
              </w:rPr>
              <w:t>填报数据：12.17</w:t>
            </w:r>
          </w:p>
        </w:tc>
        <w:tc>
          <w:tcPr>
            <w:tcW w:w="3034" w:type="dxa"/>
            <w:tcBorders>
              <w:left w:val="single" w:color="auto" w:sz="4" w:space="0"/>
            </w:tcBorders>
            <w:vAlign w:val="center"/>
          </w:tcPr>
          <w:p w14:paraId="0C7A91D1">
            <w:pPr>
              <w:spacing w:line="276" w:lineRule="auto"/>
              <w:rPr>
                <w:rFonts w:ascii="Times New Roman" w:hAnsi="Times New Roman" w:eastAsiaTheme="minorEastAsia"/>
                <w:szCs w:val="21"/>
              </w:rPr>
            </w:pPr>
            <w:r>
              <w:rPr>
                <w:rFonts w:ascii="Times New Roman" w:hAnsi="Times New Roman" w:eastAsiaTheme="minorEastAsia"/>
                <w:szCs w:val="21"/>
              </w:rPr>
              <w:t>核查数据：12.17</w:t>
            </w:r>
          </w:p>
        </w:tc>
      </w:tr>
      <w:tr w14:paraId="75C92C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6" w:hRule="atLeast"/>
        </w:trPr>
        <w:tc>
          <w:tcPr>
            <w:tcW w:w="2454" w:type="dxa"/>
            <w:vAlign w:val="center"/>
          </w:tcPr>
          <w:p w14:paraId="7AF2ED28">
            <w:pPr>
              <w:spacing w:line="276" w:lineRule="auto"/>
              <w:jc w:val="center"/>
              <w:rPr>
                <w:rFonts w:ascii="Times New Roman" w:hAnsi="Times New Roman" w:eastAsiaTheme="minorEastAsia"/>
                <w:szCs w:val="21"/>
              </w:rPr>
            </w:pPr>
            <w:r>
              <w:rPr>
                <w:rFonts w:ascii="Times New Roman" w:hAnsi="Times New Roman" w:eastAsiaTheme="minorEastAsia"/>
                <w:szCs w:val="21"/>
              </w:rPr>
              <w:t>单位</w:t>
            </w:r>
          </w:p>
        </w:tc>
        <w:tc>
          <w:tcPr>
            <w:tcW w:w="6068" w:type="dxa"/>
            <w:gridSpan w:val="2"/>
            <w:vAlign w:val="center"/>
          </w:tcPr>
          <w:p w14:paraId="54810C7E">
            <w:pPr>
              <w:spacing w:line="276" w:lineRule="auto"/>
              <w:jc w:val="center"/>
              <w:rPr>
                <w:rFonts w:ascii="Times New Roman" w:hAnsi="Times New Roman" w:eastAsiaTheme="minorEastAsia"/>
                <w:szCs w:val="21"/>
              </w:rPr>
            </w:pPr>
            <w:r>
              <w:rPr>
                <w:rFonts w:ascii="Times New Roman" w:hAnsi="Times New Roman" w:eastAsiaTheme="minorEastAsia"/>
                <w:szCs w:val="21"/>
              </w:rPr>
              <w:t>吨</w:t>
            </w:r>
          </w:p>
        </w:tc>
      </w:tr>
      <w:tr w14:paraId="5ECAA1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2454" w:type="dxa"/>
            <w:vAlign w:val="center"/>
          </w:tcPr>
          <w:p w14:paraId="41BACFC1">
            <w:pPr>
              <w:spacing w:line="276" w:lineRule="auto"/>
              <w:jc w:val="center"/>
              <w:rPr>
                <w:rFonts w:ascii="Times New Roman" w:hAnsi="Times New Roman" w:eastAsiaTheme="minorEastAsia"/>
                <w:szCs w:val="21"/>
              </w:rPr>
            </w:pPr>
            <w:r>
              <w:rPr>
                <w:rFonts w:ascii="Times New Roman" w:hAnsi="Times New Roman" w:eastAsiaTheme="minorEastAsia"/>
                <w:szCs w:val="21"/>
              </w:rPr>
              <w:t>数据来源</w:t>
            </w:r>
          </w:p>
        </w:tc>
        <w:tc>
          <w:tcPr>
            <w:tcW w:w="6068" w:type="dxa"/>
            <w:gridSpan w:val="2"/>
            <w:vAlign w:val="center"/>
          </w:tcPr>
          <w:p w14:paraId="36C0FDC0">
            <w:pPr>
              <w:spacing w:line="276" w:lineRule="auto"/>
              <w:rPr>
                <w:rFonts w:ascii="Times New Roman" w:hAnsi="Times New Roman" w:eastAsiaTheme="minorEastAsia"/>
                <w:szCs w:val="21"/>
              </w:rPr>
            </w:pPr>
            <w:r>
              <w:rPr>
                <w:rFonts w:ascii="Times New Roman" w:hAnsi="Times New Roman" w:eastAsiaTheme="minorEastAsia"/>
                <w:szCs w:val="21"/>
              </w:rPr>
              <w:t>填报数据来源：《能源购进消费与库存》</w:t>
            </w:r>
          </w:p>
          <w:p w14:paraId="24D3720A">
            <w:pPr>
              <w:spacing w:line="276" w:lineRule="auto"/>
              <w:rPr>
                <w:rFonts w:ascii="Times New Roman" w:hAnsi="Times New Roman" w:eastAsiaTheme="minorEastAsia"/>
                <w:szCs w:val="21"/>
              </w:rPr>
            </w:pPr>
            <w:r>
              <w:rPr>
                <w:rFonts w:ascii="Times New Roman" w:hAnsi="Times New Roman" w:eastAsiaTheme="minorEastAsia"/>
                <w:szCs w:val="21"/>
              </w:rPr>
              <w:t>核查数据来源：柴油发票</w:t>
            </w:r>
          </w:p>
        </w:tc>
      </w:tr>
      <w:tr w14:paraId="083E58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2454" w:type="dxa"/>
            <w:vAlign w:val="center"/>
          </w:tcPr>
          <w:p w14:paraId="1EA0C558">
            <w:pPr>
              <w:spacing w:line="276" w:lineRule="auto"/>
              <w:jc w:val="center"/>
              <w:rPr>
                <w:rFonts w:ascii="Times New Roman" w:hAnsi="Times New Roman" w:eastAsiaTheme="minorEastAsia"/>
                <w:szCs w:val="21"/>
              </w:rPr>
            </w:pPr>
            <w:r>
              <w:rPr>
                <w:rFonts w:ascii="Times New Roman" w:hAnsi="Times New Roman" w:eastAsiaTheme="minorEastAsia"/>
                <w:szCs w:val="21"/>
              </w:rPr>
              <w:t>监测方法</w:t>
            </w:r>
          </w:p>
        </w:tc>
        <w:tc>
          <w:tcPr>
            <w:tcW w:w="6068" w:type="dxa"/>
            <w:gridSpan w:val="2"/>
            <w:vAlign w:val="center"/>
          </w:tcPr>
          <w:p w14:paraId="18BF9185">
            <w:pPr>
              <w:spacing w:line="276" w:lineRule="auto"/>
              <w:jc w:val="center"/>
              <w:rPr>
                <w:rFonts w:ascii="Times New Roman" w:hAnsi="Times New Roman" w:eastAsiaTheme="minorEastAsia"/>
                <w:szCs w:val="21"/>
              </w:rPr>
            </w:pPr>
            <w:r>
              <w:rPr>
                <w:rFonts w:ascii="Times New Roman" w:hAnsi="Times New Roman" w:eastAsiaTheme="minorEastAsia"/>
                <w:szCs w:val="21"/>
              </w:rPr>
              <w:t>地磅</w:t>
            </w:r>
          </w:p>
        </w:tc>
      </w:tr>
      <w:tr w14:paraId="5F82A8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2454" w:type="dxa"/>
            <w:vAlign w:val="center"/>
          </w:tcPr>
          <w:p w14:paraId="5AE5A1F5">
            <w:pPr>
              <w:spacing w:line="276" w:lineRule="auto"/>
              <w:jc w:val="center"/>
              <w:rPr>
                <w:rFonts w:ascii="Times New Roman" w:hAnsi="Times New Roman" w:eastAsiaTheme="minorEastAsia"/>
                <w:szCs w:val="21"/>
              </w:rPr>
            </w:pPr>
            <w:r>
              <w:rPr>
                <w:rFonts w:ascii="Times New Roman" w:hAnsi="Times New Roman" w:eastAsiaTheme="minorEastAsia"/>
                <w:szCs w:val="21"/>
              </w:rPr>
              <w:t>监测频次</w:t>
            </w:r>
          </w:p>
        </w:tc>
        <w:tc>
          <w:tcPr>
            <w:tcW w:w="6068" w:type="dxa"/>
            <w:gridSpan w:val="2"/>
            <w:vAlign w:val="center"/>
          </w:tcPr>
          <w:p w14:paraId="36832080">
            <w:pPr>
              <w:spacing w:line="276" w:lineRule="auto"/>
              <w:jc w:val="center"/>
              <w:rPr>
                <w:rFonts w:ascii="Times New Roman" w:hAnsi="Times New Roman" w:eastAsiaTheme="minorEastAsia"/>
                <w:szCs w:val="21"/>
              </w:rPr>
            </w:pPr>
            <w:r>
              <w:rPr>
                <w:rFonts w:ascii="Times New Roman" w:hAnsi="Times New Roman" w:eastAsiaTheme="minorEastAsia"/>
                <w:szCs w:val="21"/>
              </w:rPr>
              <w:t>连续监测</w:t>
            </w:r>
          </w:p>
        </w:tc>
      </w:tr>
      <w:tr w14:paraId="3555FE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2454" w:type="dxa"/>
            <w:vAlign w:val="center"/>
          </w:tcPr>
          <w:p w14:paraId="3297E23E">
            <w:pPr>
              <w:spacing w:line="276" w:lineRule="auto"/>
              <w:jc w:val="center"/>
              <w:rPr>
                <w:rFonts w:ascii="Times New Roman" w:hAnsi="Times New Roman" w:eastAsiaTheme="minorEastAsia"/>
                <w:szCs w:val="21"/>
              </w:rPr>
            </w:pPr>
            <w:r>
              <w:rPr>
                <w:rFonts w:ascii="Times New Roman" w:hAnsi="Times New Roman" w:eastAsiaTheme="minorEastAsia"/>
                <w:szCs w:val="21"/>
              </w:rPr>
              <w:t>监测设备维护</w:t>
            </w:r>
          </w:p>
        </w:tc>
        <w:tc>
          <w:tcPr>
            <w:tcW w:w="6068" w:type="dxa"/>
            <w:gridSpan w:val="2"/>
            <w:vAlign w:val="center"/>
          </w:tcPr>
          <w:p w14:paraId="07CF4350">
            <w:pPr>
              <w:spacing w:line="276" w:lineRule="auto"/>
              <w:jc w:val="center"/>
              <w:rPr>
                <w:rFonts w:ascii="Times New Roman" w:hAnsi="Times New Roman" w:eastAsiaTheme="minorEastAsia"/>
                <w:szCs w:val="21"/>
              </w:rPr>
            </w:pPr>
            <w:r>
              <w:rPr>
                <w:rFonts w:ascii="Times New Roman" w:hAnsi="Times New Roman" w:eastAsiaTheme="minorEastAsia"/>
                <w:szCs w:val="21"/>
              </w:rPr>
              <w:t>送检</w:t>
            </w:r>
          </w:p>
        </w:tc>
      </w:tr>
      <w:tr w14:paraId="4A3529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2454" w:type="dxa"/>
            <w:vAlign w:val="center"/>
          </w:tcPr>
          <w:p w14:paraId="3F2179AD">
            <w:pPr>
              <w:spacing w:line="276" w:lineRule="auto"/>
              <w:jc w:val="center"/>
              <w:rPr>
                <w:rFonts w:ascii="Times New Roman" w:hAnsi="Times New Roman" w:eastAsiaTheme="minorEastAsia"/>
                <w:szCs w:val="21"/>
              </w:rPr>
            </w:pPr>
            <w:r>
              <w:rPr>
                <w:rFonts w:ascii="Times New Roman" w:hAnsi="Times New Roman" w:eastAsiaTheme="minorEastAsia"/>
                <w:szCs w:val="21"/>
              </w:rPr>
              <w:t>记录频次</w:t>
            </w:r>
          </w:p>
        </w:tc>
        <w:tc>
          <w:tcPr>
            <w:tcW w:w="6068" w:type="dxa"/>
            <w:gridSpan w:val="2"/>
            <w:vAlign w:val="center"/>
          </w:tcPr>
          <w:p w14:paraId="0245C8CE">
            <w:pPr>
              <w:spacing w:line="276" w:lineRule="auto"/>
              <w:jc w:val="center"/>
              <w:rPr>
                <w:rFonts w:ascii="Times New Roman" w:hAnsi="Times New Roman" w:eastAsiaTheme="minorEastAsia"/>
                <w:szCs w:val="21"/>
              </w:rPr>
            </w:pPr>
            <w:r>
              <w:rPr>
                <w:rFonts w:ascii="Times New Roman" w:hAnsi="Times New Roman" w:eastAsiaTheme="minorEastAsia"/>
                <w:szCs w:val="21"/>
              </w:rPr>
              <w:t>每月一次</w:t>
            </w:r>
          </w:p>
        </w:tc>
      </w:tr>
      <w:tr w14:paraId="632C0B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2454" w:type="dxa"/>
            <w:vAlign w:val="center"/>
          </w:tcPr>
          <w:p w14:paraId="74983CED">
            <w:pPr>
              <w:spacing w:line="276" w:lineRule="auto"/>
              <w:jc w:val="center"/>
              <w:rPr>
                <w:rFonts w:ascii="Times New Roman" w:hAnsi="Times New Roman" w:eastAsiaTheme="minorEastAsia"/>
                <w:szCs w:val="21"/>
              </w:rPr>
            </w:pPr>
            <w:r>
              <w:rPr>
                <w:rFonts w:ascii="Times New Roman" w:hAnsi="Times New Roman" w:eastAsiaTheme="minorEastAsia"/>
                <w:szCs w:val="21"/>
              </w:rPr>
              <w:t>数据缺失处理</w:t>
            </w:r>
          </w:p>
        </w:tc>
        <w:tc>
          <w:tcPr>
            <w:tcW w:w="6068" w:type="dxa"/>
            <w:gridSpan w:val="2"/>
            <w:vAlign w:val="center"/>
          </w:tcPr>
          <w:p w14:paraId="0F665087">
            <w:pPr>
              <w:spacing w:line="276" w:lineRule="auto"/>
              <w:jc w:val="center"/>
              <w:rPr>
                <w:rFonts w:ascii="Times New Roman" w:hAnsi="Times New Roman" w:eastAsiaTheme="minorEastAsia"/>
                <w:szCs w:val="21"/>
              </w:rPr>
            </w:pPr>
            <w:r>
              <w:rPr>
                <w:rFonts w:ascii="Times New Roman" w:hAnsi="Times New Roman" w:eastAsiaTheme="minorEastAsia"/>
                <w:szCs w:val="21"/>
              </w:rPr>
              <w:t>本报告期内无数据缺失</w:t>
            </w:r>
          </w:p>
        </w:tc>
      </w:tr>
      <w:tr w14:paraId="5FC5FF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2454" w:type="dxa"/>
            <w:vAlign w:val="center"/>
          </w:tcPr>
          <w:p w14:paraId="2BBE6FBF">
            <w:pPr>
              <w:spacing w:line="276" w:lineRule="auto"/>
              <w:jc w:val="center"/>
              <w:rPr>
                <w:rFonts w:ascii="Times New Roman" w:hAnsi="Times New Roman" w:eastAsiaTheme="minorEastAsia"/>
                <w:szCs w:val="21"/>
              </w:rPr>
            </w:pPr>
            <w:r>
              <w:rPr>
                <w:rFonts w:ascii="Times New Roman" w:hAnsi="Times New Roman" w:eastAsiaTheme="minorEastAsia"/>
                <w:szCs w:val="21"/>
              </w:rPr>
              <w:t>抽样检查（如有）</w:t>
            </w:r>
          </w:p>
        </w:tc>
        <w:tc>
          <w:tcPr>
            <w:tcW w:w="6068" w:type="dxa"/>
            <w:gridSpan w:val="2"/>
            <w:vAlign w:val="center"/>
          </w:tcPr>
          <w:p w14:paraId="43D1B97E">
            <w:pPr>
              <w:spacing w:line="276" w:lineRule="auto"/>
              <w:jc w:val="center"/>
              <w:rPr>
                <w:rFonts w:ascii="Times New Roman" w:hAnsi="Times New Roman" w:eastAsiaTheme="minorEastAsia"/>
                <w:szCs w:val="21"/>
              </w:rPr>
            </w:pPr>
            <w:r>
              <w:rPr>
                <w:rFonts w:ascii="Times New Roman" w:hAnsi="Times New Roman" w:eastAsiaTheme="minorEastAsia"/>
                <w:szCs w:val="21"/>
              </w:rPr>
              <w:t>100%核查</w:t>
            </w:r>
          </w:p>
        </w:tc>
      </w:tr>
      <w:tr w14:paraId="41DD0C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2454" w:type="dxa"/>
            <w:vAlign w:val="center"/>
          </w:tcPr>
          <w:p w14:paraId="49D74FBF">
            <w:pPr>
              <w:spacing w:line="276" w:lineRule="auto"/>
              <w:jc w:val="center"/>
              <w:rPr>
                <w:rFonts w:ascii="Times New Roman" w:hAnsi="Times New Roman" w:eastAsiaTheme="minorEastAsia"/>
                <w:szCs w:val="21"/>
              </w:rPr>
            </w:pPr>
            <w:r>
              <w:rPr>
                <w:rFonts w:ascii="Times New Roman" w:hAnsi="Times New Roman" w:eastAsiaTheme="minorEastAsia"/>
                <w:szCs w:val="21"/>
              </w:rPr>
              <w:t>交叉核对</w:t>
            </w:r>
          </w:p>
        </w:tc>
        <w:tc>
          <w:tcPr>
            <w:tcW w:w="6068" w:type="dxa"/>
            <w:gridSpan w:val="2"/>
            <w:vAlign w:val="center"/>
          </w:tcPr>
          <w:p w14:paraId="641B360A">
            <w:pPr>
              <w:numPr>
                <w:ilvl w:val="0"/>
                <w:numId w:val="6"/>
              </w:numPr>
              <w:spacing w:line="276" w:lineRule="auto"/>
              <w:rPr>
                <w:rFonts w:ascii="Times New Roman" w:hAnsi="Times New Roman" w:eastAsiaTheme="minorEastAsia"/>
                <w:szCs w:val="21"/>
              </w:rPr>
            </w:pPr>
            <w:r>
              <w:rPr>
                <w:rFonts w:ascii="Times New Roman" w:hAnsi="Times New Roman" w:eastAsiaTheme="minorEastAsia"/>
                <w:szCs w:val="21"/>
              </w:rPr>
              <w:t>核查组查阅了受核查方2022年度的柴油《能源购进消费与库存》数据，其记录的柴油消耗数据为12.17吨。</w:t>
            </w:r>
          </w:p>
          <w:p w14:paraId="02F50DCE">
            <w:pPr>
              <w:numPr>
                <w:ilvl w:val="0"/>
                <w:numId w:val="6"/>
              </w:numPr>
              <w:spacing w:line="276" w:lineRule="auto"/>
              <w:rPr>
                <w:rFonts w:ascii="Times New Roman" w:hAnsi="Times New Roman" w:eastAsiaTheme="minorEastAsia"/>
                <w:szCs w:val="21"/>
              </w:rPr>
            </w:pPr>
            <w:r>
              <w:rPr>
                <w:rFonts w:ascii="Times New Roman" w:hAnsi="Times New Roman" w:eastAsiaTheme="minorEastAsia"/>
                <w:szCs w:val="21"/>
              </w:rPr>
              <w:t>核查组查阅了受核查方2022年度的发票，其记录的柴油消耗数据为12.17吨。</w:t>
            </w:r>
          </w:p>
          <w:p w14:paraId="0E1F4818">
            <w:pPr>
              <w:pStyle w:val="45"/>
              <w:numPr>
                <w:ilvl w:val="0"/>
                <w:numId w:val="6"/>
              </w:numPr>
              <w:ind w:firstLine="0" w:firstLineChars="0"/>
              <w:rPr>
                <w:rFonts w:ascii="Times New Roman" w:hAnsi="Times New Roman" w:eastAsiaTheme="minorEastAsia"/>
                <w:szCs w:val="21"/>
              </w:rPr>
            </w:pPr>
            <w:r>
              <w:rPr>
                <w:rFonts w:ascii="Times New Roman" w:hAnsi="Times New Roman" w:eastAsiaTheme="minorEastAsia"/>
                <w:szCs w:val="21"/>
              </w:rPr>
              <w:t>受审核方提供的《能源购进消费与库存》数据记录完整无缺失，且与发票数据无相差，可信度较高。核查组采信《能源购进消费与库存》数据作为核算量。</w:t>
            </w:r>
          </w:p>
          <w:p w14:paraId="611D734C">
            <w:pPr>
              <w:spacing w:before="156" w:beforeLines="50" w:line="276" w:lineRule="auto"/>
              <w:rPr>
                <w:rFonts w:ascii="Times New Roman" w:hAnsi="Times New Roman" w:eastAsiaTheme="minorEastAsia"/>
                <w:szCs w:val="21"/>
              </w:rPr>
            </w:pPr>
            <w:r>
              <w:rPr>
                <w:rFonts w:ascii="Times New Roman" w:hAnsi="Times New Roman" w:eastAsiaTheme="minorEastAsia"/>
                <w:szCs w:val="21"/>
              </w:rPr>
              <w:t>故，受核查方净购入柴油为12.17吨，数据可信。</w:t>
            </w:r>
          </w:p>
        </w:tc>
      </w:tr>
      <w:tr w14:paraId="375A5F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44" w:hRule="atLeast"/>
        </w:trPr>
        <w:tc>
          <w:tcPr>
            <w:tcW w:w="2454" w:type="dxa"/>
            <w:vAlign w:val="center"/>
          </w:tcPr>
          <w:p w14:paraId="583133BD">
            <w:pPr>
              <w:spacing w:line="276" w:lineRule="auto"/>
              <w:jc w:val="center"/>
              <w:rPr>
                <w:rFonts w:ascii="Times New Roman" w:hAnsi="Times New Roman" w:eastAsiaTheme="minorEastAsia"/>
                <w:szCs w:val="21"/>
              </w:rPr>
            </w:pPr>
            <w:r>
              <w:rPr>
                <w:rFonts w:ascii="Times New Roman" w:hAnsi="Times New Roman" w:eastAsiaTheme="minorEastAsia"/>
                <w:szCs w:val="21"/>
              </w:rPr>
              <w:t>核查结论</w:t>
            </w:r>
          </w:p>
        </w:tc>
        <w:tc>
          <w:tcPr>
            <w:tcW w:w="6068" w:type="dxa"/>
            <w:gridSpan w:val="2"/>
            <w:vAlign w:val="center"/>
          </w:tcPr>
          <w:p w14:paraId="729ACA93">
            <w:pPr>
              <w:spacing w:line="276" w:lineRule="auto"/>
              <w:rPr>
                <w:rFonts w:ascii="Times New Roman" w:hAnsi="Times New Roman" w:eastAsiaTheme="minorEastAsia"/>
                <w:szCs w:val="21"/>
                <w:highlight w:val="yellow"/>
              </w:rPr>
            </w:pPr>
            <w:r>
              <w:rPr>
                <w:rFonts w:ascii="Times New Roman" w:hAnsi="Times New Roman" w:eastAsiaTheme="minorEastAsia"/>
                <w:szCs w:val="21"/>
              </w:rPr>
              <w:t>《排放报告（初版）》填报数据来源与核查数据来源一致，均采用《能源购进消费与库存》数据，且与发票数据无相差，</w:t>
            </w:r>
            <w:r>
              <w:rPr>
                <w:rFonts w:ascii="Times New Roman" w:hAnsi="Times New Roman" w:eastAsiaTheme="minorEastAsia"/>
                <w:color w:val="000000" w:themeColor="text1"/>
                <w:szCs w:val="21"/>
              </w:rPr>
              <w:t>核查组认可受核查方填报数据作为</w:t>
            </w:r>
            <w:r>
              <w:rPr>
                <w:rFonts w:ascii="Times New Roman" w:hAnsi="Times New Roman" w:eastAsiaTheme="minorEastAsia"/>
                <w:szCs w:val="21"/>
              </w:rPr>
              <w:t>《排放报告（终版）》</w:t>
            </w:r>
            <w:r>
              <w:rPr>
                <w:rFonts w:ascii="Times New Roman" w:hAnsi="Times New Roman" w:eastAsiaTheme="minorEastAsia"/>
                <w:color w:val="000000" w:themeColor="text1"/>
                <w:szCs w:val="21"/>
              </w:rPr>
              <w:t>数据。</w:t>
            </w:r>
          </w:p>
        </w:tc>
      </w:tr>
    </w:tbl>
    <w:p w14:paraId="210862DA">
      <w:pPr>
        <w:spacing w:before="120" w:line="360" w:lineRule="auto"/>
        <w:jc w:val="center"/>
        <w:rPr>
          <w:rFonts w:ascii="Times New Roman" w:hAnsi="Times New Roman" w:eastAsiaTheme="minorEastAsia"/>
          <w:sz w:val="24"/>
          <w:szCs w:val="24"/>
        </w:rPr>
      </w:pPr>
      <w:r>
        <w:rPr>
          <w:rFonts w:ascii="Times New Roman" w:hAnsi="Times New Roman" w:eastAsiaTheme="minorEastAsia"/>
          <w:szCs w:val="21"/>
        </w:rPr>
        <w:t>表3-5核查确认的柴油消耗量</w:t>
      </w:r>
    </w:p>
    <w:tbl>
      <w:tblPr>
        <w:tblStyle w:val="39"/>
        <w:tblW w:w="8521"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
      <w:tblGrid>
        <w:gridCol w:w="2485"/>
        <w:gridCol w:w="6036"/>
      </w:tblGrid>
      <w:tr w14:paraId="35074218">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trPr>
        <w:tc>
          <w:tcPr>
            <w:tcW w:w="2485" w:type="dxa"/>
            <w:vAlign w:val="center"/>
          </w:tcPr>
          <w:p w14:paraId="59C4FB4B">
            <w:pPr>
              <w:spacing w:line="276" w:lineRule="auto"/>
              <w:jc w:val="center"/>
              <w:rPr>
                <w:rFonts w:ascii="Times New Roman" w:hAnsi="Times New Roman" w:eastAsiaTheme="minorEastAsia"/>
                <w:szCs w:val="21"/>
              </w:rPr>
            </w:pPr>
            <w:r>
              <w:rPr>
                <w:rFonts w:ascii="Times New Roman" w:hAnsi="Times New Roman" w:eastAsiaTheme="minorEastAsia"/>
                <w:szCs w:val="21"/>
              </w:rPr>
              <w:t>月份</w:t>
            </w:r>
          </w:p>
        </w:tc>
        <w:tc>
          <w:tcPr>
            <w:tcW w:w="6036" w:type="dxa"/>
            <w:vAlign w:val="center"/>
          </w:tcPr>
          <w:p w14:paraId="74E94BA0">
            <w:pPr>
              <w:spacing w:line="276" w:lineRule="auto"/>
              <w:jc w:val="center"/>
              <w:rPr>
                <w:rFonts w:ascii="Times New Roman" w:hAnsi="Times New Roman" w:eastAsiaTheme="minorEastAsia"/>
                <w:szCs w:val="21"/>
              </w:rPr>
            </w:pPr>
            <w:r>
              <w:rPr>
                <w:rFonts w:ascii="Times New Roman" w:hAnsi="Times New Roman" w:eastAsiaTheme="minorEastAsia"/>
                <w:szCs w:val="21"/>
              </w:rPr>
              <w:t>核查确认柴油消耗量（吨）</w:t>
            </w:r>
          </w:p>
        </w:tc>
      </w:tr>
      <w:tr w14:paraId="3637A21D">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trPr>
        <w:tc>
          <w:tcPr>
            <w:tcW w:w="2485" w:type="dxa"/>
            <w:vAlign w:val="center"/>
          </w:tcPr>
          <w:p w14:paraId="727F6E0E">
            <w:pPr>
              <w:spacing w:line="276" w:lineRule="auto"/>
              <w:jc w:val="center"/>
              <w:rPr>
                <w:rFonts w:ascii="Times New Roman" w:hAnsi="Times New Roman" w:eastAsiaTheme="minorEastAsia"/>
                <w:szCs w:val="21"/>
              </w:rPr>
            </w:pPr>
            <w:r>
              <w:rPr>
                <w:rFonts w:ascii="Times New Roman" w:hAnsi="Times New Roman" w:eastAsiaTheme="minorEastAsia"/>
                <w:szCs w:val="21"/>
              </w:rPr>
              <w:t>1</w:t>
            </w:r>
          </w:p>
        </w:tc>
        <w:tc>
          <w:tcPr>
            <w:tcW w:w="6036" w:type="dxa"/>
            <w:vMerge w:val="restart"/>
            <w:vAlign w:val="center"/>
          </w:tcPr>
          <w:p w14:paraId="1DADF909">
            <w:pPr>
              <w:spacing w:line="276" w:lineRule="auto"/>
              <w:jc w:val="center"/>
              <w:rPr>
                <w:rFonts w:ascii="Times New Roman" w:hAnsi="Times New Roman" w:eastAsiaTheme="minorEastAsia"/>
                <w:szCs w:val="21"/>
              </w:rPr>
            </w:pPr>
            <w:r>
              <w:rPr>
                <w:rFonts w:ascii="Times New Roman" w:hAnsi="Times New Roman" w:eastAsiaTheme="minorEastAsia"/>
                <w:szCs w:val="21"/>
              </w:rPr>
              <w:t>2.96</w:t>
            </w:r>
          </w:p>
        </w:tc>
      </w:tr>
      <w:tr w14:paraId="37D453ED">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trPr>
        <w:tc>
          <w:tcPr>
            <w:tcW w:w="2485" w:type="dxa"/>
            <w:vAlign w:val="center"/>
          </w:tcPr>
          <w:p w14:paraId="0F531631">
            <w:pPr>
              <w:spacing w:line="276" w:lineRule="auto"/>
              <w:jc w:val="center"/>
              <w:rPr>
                <w:rFonts w:ascii="Times New Roman" w:hAnsi="Times New Roman" w:eastAsiaTheme="minorEastAsia"/>
                <w:szCs w:val="21"/>
              </w:rPr>
            </w:pPr>
            <w:r>
              <w:rPr>
                <w:rFonts w:ascii="Times New Roman" w:hAnsi="Times New Roman" w:eastAsiaTheme="minorEastAsia"/>
                <w:szCs w:val="21"/>
              </w:rPr>
              <w:t>2</w:t>
            </w:r>
          </w:p>
        </w:tc>
        <w:tc>
          <w:tcPr>
            <w:tcW w:w="6036" w:type="dxa"/>
            <w:vMerge w:val="continue"/>
            <w:vAlign w:val="center"/>
          </w:tcPr>
          <w:p w14:paraId="01871F9C">
            <w:pPr>
              <w:spacing w:line="276" w:lineRule="auto"/>
              <w:jc w:val="center"/>
              <w:rPr>
                <w:rFonts w:ascii="Times New Roman" w:hAnsi="Times New Roman" w:eastAsiaTheme="minorEastAsia"/>
                <w:szCs w:val="21"/>
              </w:rPr>
            </w:pPr>
          </w:p>
        </w:tc>
      </w:tr>
      <w:tr w14:paraId="61A0F2D6">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trPr>
        <w:tc>
          <w:tcPr>
            <w:tcW w:w="2485" w:type="dxa"/>
            <w:vAlign w:val="center"/>
          </w:tcPr>
          <w:p w14:paraId="67A48409">
            <w:pPr>
              <w:spacing w:line="276" w:lineRule="auto"/>
              <w:jc w:val="center"/>
              <w:rPr>
                <w:rFonts w:ascii="Times New Roman" w:hAnsi="Times New Roman" w:eastAsiaTheme="minorEastAsia"/>
                <w:szCs w:val="21"/>
              </w:rPr>
            </w:pPr>
            <w:r>
              <w:rPr>
                <w:rFonts w:ascii="Times New Roman" w:hAnsi="Times New Roman" w:eastAsiaTheme="minorEastAsia"/>
                <w:szCs w:val="21"/>
              </w:rPr>
              <w:t>3</w:t>
            </w:r>
          </w:p>
        </w:tc>
        <w:tc>
          <w:tcPr>
            <w:tcW w:w="6036" w:type="dxa"/>
            <w:vMerge w:val="continue"/>
            <w:vAlign w:val="center"/>
          </w:tcPr>
          <w:p w14:paraId="2D6A49E0">
            <w:pPr>
              <w:spacing w:line="276" w:lineRule="auto"/>
              <w:jc w:val="center"/>
              <w:rPr>
                <w:rFonts w:ascii="Times New Roman" w:hAnsi="Times New Roman" w:eastAsiaTheme="minorEastAsia"/>
                <w:szCs w:val="21"/>
              </w:rPr>
            </w:pPr>
          </w:p>
        </w:tc>
      </w:tr>
      <w:tr w14:paraId="7EC0DBC5">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trPr>
        <w:tc>
          <w:tcPr>
            <w:tcW w:w="2485" w:type="dxa"/>
            <w:vAlign w:val="center"/>
          </w:tcPr>
          <w:p w14:paraId="7690DB1F">
            <w:pPr>
              <w:spacing w:line="276" w:lineRule="auto"/>
              <w:jc w:val="center"/>
              <w:rPr>
                <w:rFonts w:ascii="Times New Roman" w:hAnsi="Times New Roman" w:eastAsiaTheme="minorEastAsia"/>
                <w:szCs w:val="21"/>
              </w:rPr>
            </w:pPr>
            <w:r>
              <w:rPr>
                <w:rFonts w:ascii="Times New Roman" w:hAnsi="Times New Roman" w:eastAsiaTheme="minorEastAsia"/>
                <w:szCs w:val="21"/>
              </w:rPr>
              <w:t>4</w:t>
            </w:r>
          </w:p>
        </w:tc>
        <w:tc>
          <w:tcPr>
            <w:tcW w:w="6036" w:type="dxa"/>
            <w:vMerge w:val="restart"/>
            <w:vAlign w:val="center"/>
          </w:tcPr>
          <w:p w14:paraId="2E333D3B">
            <w:pPr>
              <w:spacing w:line="276" w:lineRule="auto"/>
              <w:jc w:val="center"/>
              <w:rPr>
                <w:rFonts w:ascii="Times New Roman" w:hAnsi="Times New Roman" w:eastAsiaTheme="minorEastAsia"/>
                <w:szCs w:val="21"/>
              </w:rPr>
            </w:pPr>
            <w:r>
              <w:rPr>
                <w:rFonts w:ascii="Times New Roman" w:hAnsi="Times New Roman" w:eastAsiaTheme="minorEastAsia"/>
                <w:szCs w:val="21"/>
              </w:rPr>
              <w:t>2.74</w:t>
            </w:r>
          </w:p>
        </w:tc>
      </w:tr>
      <w:tr w14:paraId="6C2632C3">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trPr>
        <w:tc>
          <w:tcPr>
            <w:tcW w:w="2485" w:type="dxa"/>
            <w:vAlign w:val="center"/>
          </w:tcPr>
          <w:p w14:paraId="47BBFE84">
            <w:pPr>
              <w:spacing w:line="276" w:lineRule="auto"/>
              <w:jc w:val="center"/>
              <w:rPr>
                <w:rFonts w:ascii="Times New Roman" w:hAnsi="Times New Roman" w:eastAsiaTheme="minorEastAsia"/>
                <w:szCs w:val="21"/>
              </w:rPr>
            </w:pPr>
            <w:r>
              <w:rPr>
                <w:rFonts w:ascii="Times New Roman" w:hAnsi="Times New Roman" w:eastAsiaTheme="minorEastAsia"/>
                <w:szCs w:val="21"/>
              </w:rPr>
              <w:t>5</w:t>
            </w:r>
          </w:p>
        </w:tc>
        <w:tc>
          <w:tcPr>
            <w:tcW w:w="6036" w:type="dxa"/>
            <w:vMerge w:val="continue"/>
            <w:vAlign w:val="center"/>
          </w:tcPr>
          <w:p w14:paraId="121FE1CD">
            <w:pPr>
              <w:spacing w:line="276" w:lineRule="auto"/>
              <w:jc w:val="center"/>
              <w:rPr>
                <w:rFonts w:ascii="Times New Roman" w:hAnsi="Times New Roman" w:eastAsiaTheme="minorEastAsia"/>
                <w:szCs w:val="21"/>
              </w:rPr>
            </w:pPr>
          </w:p>
        </w:tc>
      </w:tr>
      <w:tr w14:paraId="1742CAC8">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trPr>
        <w:tc>
          <w:tcPr>
            <w:tcW w:w="2485" w:type="dxa"/>
            <w:vAlign w:val="center"/>
          </w:tcPr>
          <w:p w14:paraId="10765303">
            <w:pPr>
              <w:spacing w:line="276" w:lineRule="auto"/>
              <w:jc w:val="center"/>
              <w:rPr>
                <w:rFonts w:ascii="Times New Roman" w:hAnsi="Times New Roman" w:eastAsiaTheme="minorEastAsia"/>
                <w:szCs w:val="21"/>
              </w:rPr>
            </w:pPr>
            <w:r>
              <w:rPr>
                <w:rFonts w:ascii="Times New Roman" w:hAnsi="Times New Roman" w:eastAsiaTheme="minorEastAsia"/>
                <w:szCs w:val="21"/>
              </w:rPr>
              <w:t>6</w:t>
            </w:r>
          </w:p>
        </w:tc>
        <w:tc>
          <w:tcPr>
            <w:tcW w:w="6036" w:type="dxa"/>
            <w:vMerge w:val="restart"/>
            <w:vAlign w:val="center"/>
          </w:tcPr>
          <w:p w14:paraId="265B4A6C">
            <w:pPr>
              <w:spacing w:line="276" w:lineRule="auto"/>
              <w:jc w:val="center"/>
              <w:rPr>
                <w:rFonts w:ascii="Times New Roman" w:hAnsi="Times New Roman" w:eastAsiaTheme="minorEastAsia"/>
                <w:szCs w:val="21"/>
              </w:rPr>
            </w:pPr>
            <w:r>
              <w:rPr>
                <w:rFonts w:ascii="Times New Roman" w:hAnsi="Times New Roman" w:eastAsiaTheme="minorEastAsia"/>
                <w:szCs w:val="21"/>
              </w:rPr>
              <w:t>0.84</w:t>
            </w:r>
          </w:p>
        </w:tc>
      </w:tr>
      <w:tr w14:paraId="2950A3BB">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trPr>
        <w:tc>
          <w:tcPr>
            <w:tcW w:w="2485" w:type="dxa"/>
            <w:vAlign w:val="center"/>
          </w:tcPr>
          <w:p w14:paraId="786A214F">
            <w:pPr>
              <w:spacing w:line="276" w:lineRule="auto"/>
              <w:jc w:val="center"/>
              <w:rPr>
                <w:rFonts w:ascii="Times New Roman" w:hAnsi="Times New Roman" w:eastAsiaTheme="minorEastAsia"/>
                <w:szCs w:val="21"/>
              </w:rPr>
            </w:pPr>
            <w:r>
              <w:rPr>
                <w:rFonts w:ascii="Times New Roman" w:hAnsi="Times New Roman" w:eastAsiaTheme="minorEastAsia"/>
                <w:szCs w:val="21"/>
              </w:rPr>
              <w:t>7</w:t>
            </w:r>
          </w:p>
        </w:tc>
        <w:tc>
          <w:tcPr>
            <w:tcW w:w="6036" w:type="dxa"/>
            <w:vMerge w:val="continue"/>
            <w:vAlign w:val="center"/>
          </w:tcPr>
          <w:p w14:paraId="1A8CDEEB">
            <w:pPr>
              <w:spacing w:line="276" w:lineRule="auto"/>
              <w:jc w:val="center"/>
              <w:rPr>
                <w:rFonts w:ascii="Times New Roman" w:hAnsi="Times New Roman" w:eastAsiaTheme="minorEastAsia"/>
                <w:szCs w:val="21"/>
              </w:rPr>
            </w:pPr>
          </w:p>
        </w:tc>
      </w:tr>
      <w:tr w14:paraId="63E38AEF">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trPr>
        <w:tc>
          <w:tcPr>
            <w:tcW w:w="2485" w:type="dxa"/>
            <w:vAlign w:val="center"/>
          </w:tcPr>
          <w:p w14:paraId="15A605EB">
            <w:pPr>
              <w:spacing w:line="276" w:lineRule="auto"/>
              <w:jc w:val="center"/>
              <w:rPr>
                <w:rFonts w:ascii="Times New Roman" w:hAnsi="Times New Roman" w:eastAsiaTheme="minorEastAsia"/>
                <w:szCs w:val="21"/>
              </w:rPr>
            </w:pPr>
            <w:r>
              <w:rPr>
                <w:rFonts w:ascii="Times New Roman" w:hAnsi="Times New Roman" w:eastAsiaTheme="minorEastAsia"/>
                <w:szCs w:val="21"/>
              </w:rPr>
              <w:t>8</w:t>
            </w:r>
          </w:p>
        </w:tc>
        <w:tc>
          <w:tcPr>
            <w:tcW w:w="6036" w:type="dxa"/>
            <w:vAlign w:val="center"/>
          </w:tcPr>
          <w:p w14:paraId="1D3DB8B4">
            <w:pPr>
              <w:spacing w:line="276" w:lineRule="auto"/>
              <w:jc w:val="center"/>
              <w:rPr>
                <w:rFonts w:ascii="Times New Roman" w:hAnsi="Times New Roman" w:eastAsiaTheme="minorEastAsia"/>
                <w:szCs w:val="21"/>
              </w:rPr>
            </w:pPr>
            <w:r>
              <w:rPr>
                <w:rFonts w:ascii="Times New Roman" w:hAnsi="Times New Roman" w:eastAsiaTheme="minorEastAsia"/>
                <w:szCs w:val="21"/>
              </w:rPr>
              <w:t>1.75</w:t>
            </w:r>
          </w:p>
        </w:tc>
      </w:tr>
      <w:tr w14:paraId="7F8BA45B">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trPr>
        <w:tc>
          <w:tcPr>
            <w:tcW w:w="2485" w:type="dxa"/>
            <w:vAlign w:val="center"/>
          </w:tcPr>
          <w:p w14:paraId="2B55DFD9">
            <w:pPr>
              <w:spacing w:line="276" w:lineRule="auto"/>
              <w:jc w:val="center"/>
              <w:rPr>
                <w:rFonts w:ascii="Times New Roman" w:hAnsi="Times New Roman" w:eastAsiaTheme="minorEastAsia"/>
                <w:szCs w:val="21"/>
              </w:rPr>
            </w:pPr>
            <w:r>
              <w:rPr>
                <w:rFonts w:ascii="Times New Roman" w:hAnsi="Times New Roman" w:eastAsiaTheme="minorEastAsia"/>
                <w:szCs w:val="21"/>
              </w:rPr>
              <w:t>9</w:t>
            </w:r>
          </w:p>
        </w:tc>
        <w:tc>
          <w:tcPr>
            <w:tcW w:w="6036" w:type="dxa"/>
            <w:vAlign w:val="center"/>
          </w:tcPr>
          <w:p w14:paraId="18794653">
            <w:pPr>
              <w:spacing w:line="276" w:lineRule="auto"/>
              <w:jc w:val="center"/>
              <w:rPr>
                <w:rFonts w:ascii="Times New Roman" w:hAnsi="Times New Roman" w:eastAsiaTheme="minorEastAsia"/>
                <w:szCs w:val="21"/>
              </w:rPr>
            </w:pPr>
            <w:r>
              <w:rPr>
                <w:rFonts w:ascii="Times New Roman" w:hAnsi="Times New Roman" w:eastAsiaTheme="minorEastAsia"/>
                <w:szCs w:val="21"/>
              </w:rPr>
              <w:t>1.34</w:t>
            </w:r>
          </w:p>
        </w:tc>
      </w:tr>
      <w:tr w14:paraId="29E62E70">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trPr>
        <w:tc>
          <w:tcPr>
            <w:tcW w:w="2485" w:type="dxa"/>
            <w:vAlign w:val="center"/>
          </w:tcPr>
          <w:p w14:paraId="2B2D3ED5">
            <w:pPr>
              <w:spacing w:line="276" w:lineRule="auto"/>
              <w:jc w:val="center"/>
              <w:rPr>
                <w:rFonts w:ascii="Times New Roman" w:hAnsi="Times New Roman" w:eastAsiaTheme="minorEastAsia"/>
                <w:szCs w:val="21"/>
              </w:rPr>
            </w:pPr>
            <w:r>
              <w:rPr>
                <w:rFonts w:ascii="Times New Roman" w:hAnsi="Times New Roman" w:eastAsiaTheme="minorEastAsia"/>
                <w:szCs w:val="21"/>
              </w:rPr>
              <w:t>10</w:t>
            </w:r>
          </w:p>
        </w:tc>
        <w:tc>
          <w:tcPr>
            <w:tcW w:w="6036" w:type="dxa"/>
            <w:vAlign w:val="center"/>
          </w:tcPr>
          <w:p w14:paraId="01D029F4">
            <w:pPr>
              <w:spacing w:line="276" w:lineRule="auto"/>
              <w:jc w:val="center"/>
              <w:rPr>
                <w:rFonts w:ascii="Times New Roman" w:hAnsi="Times New Roman" w:eastAsiaTheme="minorEastAsia"/>
                <w:szCs w:val="21"/>
              </w:rPr>
            </w:pPr>
            <w:r>
              <w:rPr>
                <w:rFonts w:ascii="Times New Roman" w:hAnsi="Times New Roman" w:eastAsiaTheme="minorEastAsia"/>
                <w:szCs w:val="21"/>
              </w:rPr>
              <w:t>0.95</w:t>
            </w:r>
          </w:p>
        </w:tc>
      </w:tr>
      <w:tr w14:paraId="31222FF5">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trPr>
        <w:tc>
          <w:tcPr>
            <w:tcW w:w="2485" w:type="dxa"/>
            <w:vAlign w:val="center"/>
          </w:tcPr>
          <w:p w14:paraId="7E904C63">
            <w:pPr>
              <w:spacing w:line="276" w:lineRule="auto"/>
              <w:jc w:val="center"/>
              <w:rPr>
                <w:rFonts w:ascii="Times New Roman" w:hAnsi="Times New Roman" w:eastAsiaTheme="minorEastAsia"/>
                <w:szCs w:val="21"/>
              </w:rPr>
            </w:pPr>
            <w:r>
              <w:rPr>
                <w:rFonts w:ascii="Times New Roman" w:hAnsi="Times New Roman" w:eastAsiaTheme="minorEastAsia"/>
                <w:szCs w:val="21"/>
              </w:rPr>
              <w:t>11</w:t>
            </w:r>
          </w:p>
        </w:tc>
        <w:tc>
          <w:tcPr>
            <w:tcW w:w="6036" w:type="dxa"/>
            <w:vAlign w:val="center"/>
          </w:tcPr>
          <w:p w14:paraId="00CF70AC">
            <w:pPr>
              <w:spacing w:line="276" w:lineRule="auto"/>
              <w:jc w:val="center"/>
              <w:rPr>
                <w:rFonts w:ascii="Times New Roman" w:hAnsi="Times New Roman" w:eastAsiaTheme="minorEastAsia"/>
                <w:szCs w:val="21"/>
              </w:rPr>
            </w:pPr>
            <w:r>
              <w:rPr>
                <w:rFonts w:ascii="Times New Roman" w:hAnsi="Times New Roman" w:eastAsiaTheme="minorEastAsia"/>
                <w:szCs w:val="21"/>
              </w:rPr>
              <w:t>0.78</w:t>
            </w:r>
          </w:p>
        </w:tc>
      </w:tr>
      <w:tr w14:paraId="23F489C7">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trPr>
        <w:tc>
          <w:tcPr>
            <w:tcW w:w="2485" w:type="dxa"/>
            <w:vAlign w:val="center"/>
          </w:tcPr>
          <w:p w14:paraId="079689B3">
            <w:pPr>
              <w:spacing w:line="276" w:lineRule="auto"/>
              <w:jc w:val="center"/>
              <w:rPr>
                <w:rFonts w:ascii="Times New Roman" w:hAnsi="Times New Roman" w:eastAsiaTheme="minorEastAsia"/>
                <w:szCs w:val="21"/>
              </w:rPr>
            </w:pPr>
            <w:r>
              <w:rPr>
                <w:rFonts w:ascii="Times New Roman" w:hAnsi="Times New Roman" w:eastAsiaTheme="minorEastAsia"/>
                <w:szCs w:val="21"/>
              </w:rPr>
              <w:t>12</w:t>
            </w:r>
          </w:p>
        </w:tc>
        <w:tc>
          <w:tcPr>
            <w:tcW w:w="6036" w:type="dxa"/>
            <w:vAlign w:val="center"/>
          </w:tcPr>
          <w:p w14:paraId="352D3FC7">
            <w:pPr>
              <w:spacing w:line="276" w:lineRule="auto"/>
              <w:jc w:val="center"/>
              <w:rPr>
                <w:rFonts w:ascii="Times New Roman" w:hAnsi="Times New Roman" w:eastAsiaTheme="minorEastAsia"/>
                <w:szCs w:val="21"/>
              </w:rPr>
            </w:pPr>
            <w:r>
              <w:rPr>
                <w:rFonts w:ascii="Times New Roman" w:hAnsi="Times New Roman" w:eastAsiaTheme="minorEastAsia"/>
                <w:szCs w:val="21"/>
              </w:rPr>
              <w:t>0.81</w:t>
            </w:r>
          </w:p>
        </w:tc>
      </w:tr>
      <w:tr w14:paraId="7EFC30CD">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trPr>
        <w:tc>
          <w:tcPr>
            <w:tcW w:w="2485" w:type="dxa"/>
            <w:vAlign w:val="center"/>
          </w:tcPr>
          <w:p w14:paraId="77565644">
            <w:pPr>
              <w:spacing w:line="276" w:lineRule="auto"/>
              <w:jc w:val="center"/>
              <w:rPr>
                <w:rFonts w:ascii="Times New Roman" w:hAnsi="Times New Roman" w:eastAsiaTheme="minorEastAsia"/>
                <w:szCs w:val="21"/>
              </w:rPr>
            </w:pPr>
            <w:r>
              <w:rPr>
                <w:rFonts w:ascii="Times New Roman" w:hAnsi="Times New Roman" w:eastAsiaTheme="minorEastAsia"/>
                <w:szCs w:val="21"/>
              </w:rPr>
              <w:t>合计（吨）</w:t>
            </w:r>
          </w:p>
        </w:tc>
        <w:tc>
          <w:tcPr>
            <w:tcW w:w="6036" w:type="dxa"/>
            <w:vAlign w:val="center"/>
          </w:tcPr>
          <w:p w14:paraId="46387563">
            <w:pPr>
              <w:spacing w:line="276" w:lineRule="auto"/>
              <w:jc w:val="center"/>
              <w:rPr>
                <w:rFonts w:ascii="Times New Roman" w:hAnsi="Times New Roman" w:eastAsiaTheme="minorEastAsia"/>
                <w:szCs w:val="21"/>
              </w:rPr>
            </w:pPr>
            <w:r>
              <w:rPr>
                <w:rFonts w:ascii="Times New Roman" w:hAnsi="Times New Roman" w:eastAsiaTheme="minorEastAsia"/>
                <w:szCs w:val="21"/>
              </w:rPr>
              <w:t>12.17</w:t>
            </w:r>
          </w:p>
        </w:tc>
      </w:tr>
    </w:tbl>
    <w:p w14:paraId="51058F6A">
      <w:pPr>
        <w:spacing w:before="120" w:line="360" w:lineRule="auto"/>
        <w:ind w:firstLine="480" w:firstLineChars="200"/>
        <w:rPr>
          <w:rFonts w:ascii="Times New Roman" w:hAnsi="Times New Roman" w:eastAsiaTheme="minorEastAsia"/>
          <w:sz w:val="24"/>
          <w:szCs w:val="24"/>
        </w:rPr>
      </w:pPr>
      <w:r>
        <w:rPr>
          <w:rFonts w:ascii="Times New Roman" w:hAnsi="Times New Roman" w:eastAsiaTheme="minorEastAsia"/>
          <w:sz w:val="24"/>
          <w:szCs w:val="24"/>
        </w:rPr>
        <w:t>（2）汽油</w:t>
      </w:r>
    </w:p>
    <w:p w14:paraId="5D5BBB2F">
      <w:pPr>
        <w:spacing w:before="120" w:line="360" w:lineRule="auto"/>
        <w:ind w:firstLine="480" w:firstLineChars="200"/>
        <w:rPr>
          <w:rFonts w:ascii="Times New Roman" w:hAnsi="Times New Roman" w:eastAsiaTheme="minorEastAsia"/>
          <w:sz w:val="24"/>
          <w:szCs w:val="24"/>
        </w:rPr>
      </w:pPr>
      <w:r>
        <w:rPr>
          <w:rFonts w:ascii="Times New Roman" w:hAnsi="Times New Roman" w:eastAsiaTheme="minorEastAsia"/>
          <w:sz w:val="24"/>
          <w:szCs w:val="24"/>
        </w:rPr>
        <w:t>受核查方汽油主要用于运输工具。</w:t>
      </w:r>
    </w:p>
    <w:tbl>
      <w:tblPr>
        <w:tblStyle w:val="17"/>
        <w:tblW w:w="8522"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454"/>
        <w:gridCol w:w="3034"/>
        <w:gridCol w:w="3034"/>
      </w:tblGrid>
      <w:tr w14:paraId="732249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8522" w:type="dxa"/>
            <w:gridSpan w:val="3"/>
            <w:vAlign w:val="center"/>
          </w:tcPr>
          <w:p w14:paraId="2328E693">
            <w:pPr>
              <w:autoSpaceDE w:val="0"/>
              <w:autoSpaceDN w:val="0"/>
              <w:adjustRightInd w:val="0"/>
              <w:spacing w:line="276" w:lineRule="auto"/>
              <w:contextualSpacing/>
              <w:jc w:val="center"/>
              <w:rPr>
                <w:rFonts w:ascii="Times New Roman" w:hAnsi="Times New Roman" w:eastAsiaTheme="minorEastAsia"/>
                <w:kern w:val="0"/>
                <w:szCs w:val="21"/>
                <w:lang w:bidi="en-US"/>
              </w:rPr>
            </w:pPr>
            <w:r>
              <w:rPr>
                <w:rFonts w:ascii="Times New Roman" w:hAnsi="Times New Roman" w:eastAsiaTheme="minorEastAsia"/>
                <w:kern w:val="0"/>
                <w:szCs w:val="21"/>
                <w:lang w:bidi="en-US"/>
              </w:rPr>
              <w:t>核查过程描述</w:t>
            </w:r>
          </w:p>
        </w:tc>
      </w:tr>
      <w:tr w14:paraId="16A3B1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2454" w:type="dxa"/>
            <w:vAlign w:val="center"/>
          </w:tcPr>
          <w:p w14:paraId="0569B061">
            <w:pPr>
              <w:spacing w:line="276" w:lineRule="auto"/>
              <w:jc w:val="center"/>
              <w:rPr>
                <w:rFonts w:ascii="Times New Roman" w:hAnsi="Times New Roman" w:eastAsiaTheme="minorEastAsia"/>
                <w:szCs w:val="21"/>
              </w:rPr>
            </w:pPr>
            <w:r>
              <w:rPr>
                <w:rFonts w:ascii="Times New Roman" w:hAnsi="Times New Roman" w:eastAsiaTheme="minorEastAsia"/>
                <w:szCs w:val="21"/>
              </w:rPr>
              <w:t>数据名称</w:t>
            </w:r>
          </w:p>
        </w:tc>
        <w:tc>
          <w:tcPr>
            <w:tcW w:w="6068" w:type="dxa"/>
            <w:gridSpan w:val="2"/>
            <w:vAlign w:val="center"/>
          </w:tcPr>
          <w:p w14:paraId="42A031CF">
            <w:pPr>
              <w:spacing w:line="276" w:lineRule="auto"/>
              <w:jc w:val="center"/>
              <w:rPr>
                <w:rFonts w:ascii="Times New Roman" w:hAnsi="Times New Roman" w:eastAsiaTheme="minorEastAsia"/>
                <w:szCs w:val="21"/>
              </w:rPr>
            </w:pPr>
            <w:r>
              <w:rPr>
                <w:rFonts w:ascii="Times New Roman" w:hAnsi="Times New Roman" w:eastAsiaTheme="minorEastAsia"/>
                <w:szCs w:val="21"/>
              </w:rPr>
              <w:t>汽油</w:t>
            </w:r>
          </w:p>
        </w:tc>
      </w:tr>
      <w:tr w14:paraId="542FA6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2454" w:type="dxa"/>
            <w:vAlign w:val="center"/>
          </w:tcPr>
          <w:p w14:paraId="20D7E420">
            <w:pPr>
              <w:spacing w:line="276" w:lineRule="auto"/>
              <w:jc w:val="center"/>
              <w:rPr>
                <w:rFonts w:ascii="Times New Roman" w:hAnsi="Times New Roman" w:eastAsiaTheme="minorEastAsia"/>
                <w:szCs w:val="21"/>
              </w:rPr>
            </w:pPr>
            <w:r>
              <w:rPr>
                <w:rFonts w:ascii="Times New Roman" w:hAnsi="Times New Roman" w:eastAsiaTheme="minorEastAsia"/>
                <w:szCs w:val="21"/>
              </w:rPr>
              <w:t>排放源类型</w:t>
            </w:r>
          </w:p>
        </w:tc>
        <w:tc>
          <w:tcPr>
            <w:tcW w:w="6068" w:type="dxa"/>
            <w:gridSpan w:val="2"/>
            <w:vAlign w:val="center"/>
          </w:tcPr>
          <w:p w14:paraId="155760F7">
            <w:pPr>
              <w:spacing w:line="276" w:lineRule="auto"/>
              <w:jc w:val="center"/>
              <w:rPr>
                <w:rFonts w:ascii="Times New Roman" w:hAnsi="Times New Roman" w:eastAsiaTheme="minorEastAsia"/>
                <w:szCs w:val="21"/>
              </w:rPr>
            </w:pPr>
            <w:r>
              <w:rPr>
                <w:rFonts w:ascii="Times New Roman" w:hAnsi="Times New Roman" w:eastAsiaTheme="minorEastAsia"/>
                <w:szCs w:val="21"/>
              </w:rPr>
              <w:t>化石燃料燃烧排放</w:t>
            </w:r>
          </w:p>
        </w:tc>
      </w:tr>
      <w:tr w14:paraId="598A40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2454" w:type="dxa"/>
            <w:vAlign w:val="center"/>
          </w:tcPr>
          <w:p w14:paraId="43078410">
            <w:pPr>
              <w:spacing w:line="276" w:lineRule="auto"/>
              <w:jc w:val="center"/>
              <w:rPr>
                <w:rFonts w:ascii="Times New Roman" w:hAnsi="Times New Roman" w:eastAsiaTheme="minorEastAsia"/>
                <w:szCs w:val="21"/>
              </w:rPr>
            </w:pPr>
            <w:r>
              <w:rPr>
                <w:rFonts w:ascii="Times New Roman" w:hAnsi="Times New Roman" w:eastAsiaTheme="minorEastAsia"/>
                <w:szCs w:val="21"/>
              </w:rPr>
              <w:t>排放设施</w:t>
            </w:r>
          </w:p>
        </w:tc>
        <w:tc>
          <w:tcPr>
            <w:tcW w:w="6068" w:type="dxa"/>
            <w:gridSpan w:val="2"/>
            <w:vAlign w:val="center"/>
          </w:tcPr>
          <w:p w14:paraId="1262209F">
            <w:pPr>
              <w:spacing w:line="276" w:lineRule="auto"/>
              <w:jc w:val="center"/>
              <w:rPr>
                <w:rFonts w:ascii="Times New Roman" w:hAnsi="Times New Roman" w:eastAsiaTheme="minorEastAsia"/>
                <w:szCs w:val="21"/>
              </w:rPr>
            </w:pPr>
            <w:r>
              <w:rPr>
                <w:rFonts w:ascii="Times New Roman" w:hAnsi="Times New Roman" w:eastAsiaTheme="minorEastAsia"/>
                <w:szCs w:val="21"/>
              </w:rPr>
              <w:t>车辆等</w:t>
            </w:r>
          </w:p>
        </w:tc>
      </w:tr>
      <w:tr w14:paraId="0212FB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2454" w:type="dxa"/>
            <w:vAlign w:val="center"/>
          </w:tcPr>
          <w:p w14:paraId="27CD55C5">
            <w:pPr>
              <w:spacing w:line="276" w:lineRule="auto"/>
              <w:jc w:val="center"/>
              <w:rPr>
                <w:rFonts w:ascii="Times New Roman" w:hAnsi="Times New Roman" w:eastAsiaTheme="minorEastAsia"/>
                <w:szCs w:val="21"/>
              </w:rPr>
            </w:pPr>
            <w:r>
              <w:rPr>
                <w:rFonts w:ascii="Times New Roman" w:hAnsi="Times New Roman" w:eastAsiaTheme="minorEastAsia"/>
                <w:szCs w:val="21"/>
              </w:rPr>
              <w:t>排放源所属部门及地点</w:t>
            </w:r>
          </w:p>
        </w:tc>
        <w:tc>
          <w:tcPr>
            <w:tcW w:w="6068" w:type="dxa"/>
            <w:gridSpan w:val="2"/>
            <w:vAlign w:val="center"/>
          </w:tcPr>
          <w:p w14:paraId="0B60225D">
            <w:pPr>
              <w:spacing w:line="276" w:lineRule="auto"/>
              <w:jc w:val="center"/>
              <w:rPr>
                <w:rFonts w:ascii="Times New Roman" w:hAnsi="Times New Roman" w:eastAsiaTheme="minorEastAsia"/>
                <w:szCs w:val="21"/>
              </w:rPr>
            </w:pPr>
            <w:r>
              <w:rPr>
                <w:rFonts w:ascii="Times New Roman" w:hAnsi="Times New Roman" w:eastAsiaTheme="minorEastAsia"/>
                <w:szCs w:val="21"/>
              </w:rPr>
              <w:t>车间</w:t>
            </w:r>
          </w:p>
        </w:tc>
      </w:tr>
      <w:tr w14:paraId="5EB7A0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2454" w:type="dxa"/>
            <w:vAlign w:val="center"/>
          </w:tcPr>
          <w:p w14:paraId="2D400860">
            <w:pPr>
              <w:spacing w:line="276" w:lineRule="auto"/>
              <w:jc w:val="center"/>
              <w:rPr>
                <w:rFonts w:ascii="Times New Roman" w:hAnsi="Times New Roman" w:eastAsiaTheme="minorEastAsia"/>
                <w:szCs w:val="21"/>
              </w:rPr>
            </w:pPr>
            <w:r>
              <w:rPr>
                <w:rFonts w:ascii="Times New Roman" w:hAnsi="Times New Roman" w:eastAsiaTheme="minorEastAsia"/>
                <w:szCs w:val="21"/>
              </w:rPr>
              <w:t>数值</w:t>
            </w:r>
          </w:p>
        </w:tc>
        <w:tc>
          <w:tcPr>
            <w:tcW w:w="3034" w:type="dxa"/>
            <w:tcBorders>
              <w:right w:val="single" w:color="auto" w:sz="4" w:space="0"/>
            </w:tcBorders>
            <w:vAlign w:val="center"/>
          </w:tcPr>
          <w:p w14:paraId="0C8E1C54">
            <w:pPr>
              <w:spacing w:line="276" w:lineRule="auto"/>
              <w:rPr>
                <w:rFonts w:ascii="Times New Roman" w:hAnsi="Times New Roman" w:eastAsiaTheme="minorEastAsia"/>
                <w:szCs w:val="21"/>
              </w:rPr>
            </w:pPr>
            <w:r>
              <w:rPr>
                <w:rFonts w:ascii="Times New Roman" w:hAnsi="Times New Roman" w:eastAsiaTheme="minorEastAsia"/>
                <w:szCs w:val="21"/>
              </w:rPr>
              <w:t>填报数据：9.45</w:t>
            </w:r>
          </w:p>
        </w:tc>
        <w:tc>
          <w:tcPr>
            <w:tcW w:w="3034" w:type="dxa"/>
            <w:tcBorders>
              <w:left w:val="single" w:color="auto" w:sz="4" w:space="0"/>
            </w:tcBorders>
            <w:vAlign w:val="center"/>
          </w:tcPr>
          <w:p w14:paraId="42E177A4">
            <w:pPr>
              <w:spacing w:line="276" w:lineRule="auto"/>
              <w:rPr>
                <w:rFonts w:ascii="Times New Roman" w:hAnsi="Times New Roman" w:eastAsiaTheme="minorEastAsia"/>
                <w:szCs w:val="21"/>
              </w:rPr>
            </w:pPr>
            <w:r>
              <w:rPr>
                <w:rFonts w:ascii="Times New Roman" w:hAnsi="Times New Roman" w:eastAsiaTheme="minorEastAsia"/>
                <w:szCs w:val="21"/>
              </w:rPr>
              <w:t>核查数据：9.45</w:t>
            </w:r>
          </w:p>
        </w:tc>
      </w:tr>
      <w:tr w14:paraId="117157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6" w:hRule="atLeast"/>
        </w:trPr>
        <w:tc>
          <w:tcPr>
            <w:tcW w:w="2454" w:type="dxa"/>
            <w:vAlign w:val="center"/>
          </w:tcPr>
          <w:p w14:paraId="4585D0E6">
            <w:pPr>
              <w:spacing w:line="276" w:lineRule="auto"/>
              <w:jc w:val="center"/>
              <w:rPr>
                <w:rFonts w:ascii="Times New Roman" w:hAnsi="Times New Roman" w:eastAsiaTheme="minorEastAsia"/>
                <w:szCs w:val="21"/>
              </w:rPr>
            </w:pPr>
            <w:r>
              <w:rPr>
                <w:rFonts w:ascii="Times New Roman" w:hAnsi="Times New Roman" w:eastAsiaTheme="minorEastAsia"/>
                <w:szCs w:val="21"/>
              </w:rPr>
              <w:t>单位</w:t>
            </w:r>
          </w:p>
        </w:tc>
        <w:tc>
          <w:tcPr>
            <w:tcW w:w="6068" w:type="dxa"/>
            <w:gridSpan w:val="2"/>
            <w:vAlign w:val="center"/>
          </w:tcPr>
          <w:p w14:paraId="39ABDE06">
            <w:pPr>
              <w:spacing w:line="276" w:lineRule="auto"/>
              <w:jc w:val="center"/>
              <w:rPr>
                <w:rFonts w:ascii="Times New Roman" w:hAnsi="Times New Roman" w:eastAsiaTheme="minorEastAsia"/>
                <w:szCs w:val="21"/>
              </w:rPr>
            </w:pPr>
            <w:r>
              <w:rPr>
                <w:rFonts w:ascii="Times New Roman" w:hAnsi="Times New Roman" w:eastAsiaTheme="minorEastAsia"/>
                <w:szCs w:val="21"/>
              </w:rPr>
              <w:t>吨</w:t>
            </w:r>
          </w:p>
        </w:tc>
      </w:tr>
      <w:tr w14:paraId="18AE08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2454" w:type="dxa"/>
            <w:vAlign w:val="center"/>
          </w:tcPr>
          <w:p w14:paraId="442A7918">
            <w:pPr>
              <w:spacing w:line="276" w:lineRule="auto"/>
              <w:jc w:val="center"/>
              <w:rPr>
                <w:rFonts w:ascii="Times New Roman" w:hAnsi="Times New Roman" w:eastAsiaTheme="minorEastAsia"/>
                <w:szCs w:val="21"/>
              </w:rPr>
            </w:pPr>
            <w:r>
              <w:rPr>
                <w:rFonts w:ascii="Times New Roman" w:hAnsi="Times New Roman" w:eastAsiaTheme="minorEastAsia"/>
                <w:szCs w:val="21"/>
              </w:rPr>
              <w:t>数据来源</w:t>
            </w:r>
          </w:p>
        </w:tc>
        <w:tc>
          <w:tcPr>
            <w:tcW w:w="6068" w:type="dxa"/>
            <w:gridSpan w:val="2"/>
            <w:vAlign w:val="center"/>
          </w:tcPr>
          <w:p w14:paraId="2C747173">
            <w:pPr>
              <w:spacing w:line="276" w:lineRule="auto"/>
              <w:rPr>
                <w:rFonts w:ascii="Times New Roman" w:hAnsi="Times New Roman" w:eastAsiaTheme="minorEastAsia"/>
                <w:szCs w:val="21"/>
              </w:rPr>
            </w:pPr>
            <w:r>
              <w:rPr>
                <w:rFonts w:ascii="Times New Roman" w:hAnsi="Times New Roman" w:eastAsiaTheme="minorEastAsia"/>
                <w:szCs w:val="21"/>
              </w:rPr>
              <w:t>填报数据来源：《能源购进消费与库存》</w:t>
            </w:r>
          </w:p>
          <w:p w14:paraId="0A31198E">
            <w:pPr>
              <w:spacing w:line="276" w:lineRule="auto"/>
              <w:rPr>
                <w:rFonts w:ascii="Times New Roman" w:hAnsi="Times New Roman" w:eastAsiaTheme="minorEastAsia"/>
                <w:szCs w:val="21"/>
              </w:rPr>
            </w:pPr>
            <w:r>
              <w:rPr>
                <w:rFonts w:ascii="Times New Roman" w:hAnsi="Times New Roman" w:eastAsiaTheme="minorEastAsia"/>
                <w:szCs w:val="21"/>
              </w:rPr>
              <w:t>核查数据来源：汽油发票</w:t>
            </w:r>
          </w:p>
        </w:tc>
      </w:tr>
      <w:tr w14:paraId="081958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2454" w:type="dxa"/>
            <w:vAlign w:val="center"/>
          </w:tcPr>
          <w:p w14:paraId="67915428">
            <w:pPr>
              <w:spacing w:line="276" w:lineRule="auto"/>
              <w:jc w:val="center"/>
              <w:rPr>
                <w:rFonts w:ascii="Times New Roman" w:hAnsi="Times New Roman" w:eastAsiaTheme="minorEastAsia"/>
                <w:szCs w:val="21"/>
              </w:rPr>
            </w:pPr>
            <w:r>
              <w:rPr>
                <w:rFonts w:ascii="Times New Roman" w:hAnsi="Times New Roman" w:eastAsiaTheme="minorEastAsia"/>
                <w:szCs w:val="21"/>
              </w:rPr>
              <w:t>监测方法</w:t>
            </w:r>
          </w:p>
        </w:tc>
        <w:tc>
          <w:tcPr>
            <w:tcW w:w="6068" w:type="dxa"/>
            <w:gridSpan w:val="2"/>
            <w:vAlign w:val="center"/>
          </w:tcPr>
          <w:p w14:paraId="4D567027">
            <w:pPr>
              <w:spacing w:line="276" w:lineRule="auto"/>
              <w:jc w:val="center"/>
              <w:rPr>
                <w:rFonts w:ascii="Times New Roman" w:hAnsi="Times New Roman" w:eastAsiaTheme="minorEastAsia"/>
                <w:szCs w:val="21"/>
              </w:rPr>
            </w:pPr>
            <w:r>
              <w:rPr>
                <w:rFonts w:ascii="Times New Roman" w:hAnsi="Times New Roman" w:eastAsiaTheme="minorEastAsia"/>
                <w:szCs w:val="21"/>
              </w:rPr>
              <w:t>地磅</w:t>
            </w:r>
          </w:p>
        </w:tc>
      </w:tr>
      <w:tr w14:paraId="7C3E0A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2454" w:type="dxa"/>
            <w:vAlign w:val="center"/>
          </w:tcPr>
          <w:p w14:paraId="4F536999">
            <w:pPr>
              <w:spacing w:line="276" w:lineRule="auto"/>
              <w:jc w:val="center"/>
              <w:rPr>
                <w:rFonts w:ascii="Times New Roman" w:hAnsi="Times New Roman" w:eastAsiaTheme="minorEastAsia"/>
                <w:szCs w:val="21"/>
              </w:rPr>
            </w:pPr>
            <w:r>
              <w:rPr>
                <w:rFonts w:ascii="Times New Roman" w:hAnsi="Times New Roman" w:eastAsiaTheme="minorEastAsia"/>
                <w:szCs w:val="21"/>
              </w:rPr>
              <w:t>监测频次</w:t>
            </w:r>
          </w:p>
        </w:tc>
        <w:tc>
          <w:tcPr>
            <w:tcW w:w="6068" w:type="dxa"/>
            <w:gridSpan w:val="2"/>
            <w:vAlign w:val="center"/>
          </w:tcPr>
          <w:p w14:paraId="4E06F6FC">
            <w:pPr>
              <w:spacing w:line="276" w:lineRule="auto"/>
              <w:jc w:val="center"/>
              <w:rPr>
                <w:rFonts w:ascii="Times New Roman" w:hAnsi="Times New Roman" w:eastAsiaTheme="minorEastAsia"/>
                <w:szCs w:val="21"/>
              </w:rPr>
            </w:pPr>
            <w:r>
              <w:rPr>
                <w:rFonts w:ascii="Times New Roman" w:hAnsi="Times New Roman" w:eastAsiaTheme="minorEastAsia"/>
                <w:szCs w:val="21"/>
              </w:rPr>
              <w:t>连续监测</w:t>
            </w:r>
          </w:p>
        </w:tc>
      </w:tr>
      <w:tr w14:paraId="273725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2454" w:type="dxa"/>
            <w:vAlign w:val="center"/>
          </w:tcPr>
          <w:p w14:paraId="732C3C40">
            <w:pPr>
              <w:spacing w:line="276" w:lineRule="auto"/>
              <w:jc w:val="center"/>
              <w:rPr>
                <w:rFonts w:ascii="Times New Roman" w:hAnsi="Times New Roman" w:eastAsiaTheme="minorEastAsia"/>
                <w:szCs w:val="21"/>
              </w:rPr>
            </w:pPr>
            <w:r>
              <w:rPr>
                <w:rFonts w:ascii="Times New Roman" w:hAnsi="Times New Roman" w:eastAsiaTheme="minorEastAsia"/>
                <w:szCs w:val="21"/>
              </w:rPr>
              <w:t>监测设备维护</w:t>
            </w:r>
          </w:p>
        </w:tc>
        <w:tc>
          <w:tcPr>
            <w:tcW w:w="6068" w:type="dxa"/>
            <w:gridSpan w:val="2"/>
            <w:vAlign w:val="center"/>
          </w:tcPr>
          <w:p w14:paraId="03106674">
            <w:pPr>
              <w:spacing w:line="276" w:lineRule="auto"/>
              <w:jc w:val="center"/>
              <w:rPr>
                <w:rFonts w:ascii="Times New Roman" w:hAnsi="Times New Roman" w:eastAsiaTheme="minorEastAsia"/>
                <w:szCs w:val="21"/>
              </w:rPr>
            </w:pPr>
            <w:r>
              <w:rPr>
                <w:rFonts w:ascii="Times New Roman" w:hAnsi="Times New Roman" w:eastAsiaTheme="minorEastAsia"/>
                <w:szCs w:val="21"/>
              </w:rPr>
              <w:t>送检</w:t>
            </w:r>
          </w:p>
        </w:tc>
      </w:tr>
      <w:tr w14:paraId="51199B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2454" w:type="dxa"/>
            <w:vAlign w:val="center"/>
          </w:tcPr>
          <w:p w14:paraId="09AEB275">
            <w:pPr>
              <w:spacing w:line="276" w:lineRule="auto"/>
              <w:jc w:val="center"/>
              <w:rPr>
                <w:rFonts w:ascii="Times New Roman" w:hAnsi="Times New Roman" w:eastAsiaTheme="minorEastAsia"/>
                <w:szCs w:val="21"/>
              </w:rPr>
            </w:pPr>
            <w:r>
              <w:rPr>
                <w:rFonts w:ascii="Times New Roman" w:hAnsi="Times New Roman" w:eastAsiaTheme="minorEastAsia"/>
                <w:szCs w:val="21"/>
              </w:rPr>
              <w:t>记录频次</w:t>
            </w:r>
          </w:p>
        </w:tc>
        <w:tc>
          <w:tcPr>
            <w:tcW w:w="6068" w:type="dxa"/>
            <w:gridSpan w:val="2"/>
            <w:vAlign w:val="center"/>
          </w:tcPr>
          <w:p w14:paraId="0E00D5E0">
            <w:pPr>
              <w:spacing w:line="276" w:lineRule="auto"/>
              <w:jc w:val="center"/>
              <w:rPr>
                <w:rFonts w:ascii="Times New Roman" w:hAnsi="Times New Roman" w:eastAsiaTheme="minorEastAsia"/>
                <w:szCs w:val="21"/>
              </w:rPr>
            </w:pPr>
            <w:r>
              <w:rPr>
                <w:rFonts w:ascii="Times New Roman" w:hAnsi="Times New Roman" w:eastAsiaTheme="minorEastAsia"/>
                <w:szCs w:val="21"/>
              </w:rPr>
              <w:t>每月一次</w:t>
            </w:r>
          </w:p>
        </w:tc>
      </w:tr>
      <w:tr w14:paraId="1F632D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2454" w:type="dxa"/>
            <w:vAlign w:val="center"/>
          </w:tcPr>
          <w:p w14:paraId="5E757F74">
            <w:pPr>
              <w:spacing w:line="276" w:lineRule="auto"/>
              <w:jc w:val="center"/>
              <w:rPr>
                <w:rFonts w:ascii="Times New Roman" w:hAnsi="Times New Roman" w:eastAsiaTheme="minorEastAsia"/>
                <w:szCs w:val="21"/>
              </w:rPr>
            </w:pPr>
            <w:r>
              <w:rPr>
                <w:rFonts w:ascii="Times New Roman" w:hAnsi="Times New Roman" w:eastAsiaTheme="minorEastAsia"/>
                <w:szCs w:val="21"/>
              </w:rPr>
              <w:t>数据缺失处理</w:t>
            </w:r>
          </w:p>
        </w:tc>
        <w:tc>
          <w:tcPr>
            <w:tcW w:w="6068" w:type="dxa"/>
            <w:gridSpan w:val="2"/>
            <w:vAlign w:val="center"/>
          </w:tcPr>
          <w:p w14:paraId="5CA775E8">
            <w:pPr>
              <w:spacing w:line="276" w:lineRule="auto"/>
              <w:jc w:val="center"/>
              <w:rPr>
                <w:rFonts w:ascii="Times New Roman" w:hAnsi="Times New Roman" w:eastAsiaTheme="minorEastAsia"/>
                <w:szCs w:val="21"/>
              </w:rPr>
            </w:pPr>
            <w:r>
              <w:rPr>
                <w:rFonts w:ascii="Times New Roman" w:hAnsi="Times New Roman" w:eastAsiaTheme="minorEastAsia"/>
                <w:szCs w:val="21"/>
              </w:rPr>
              <w:t>本报告期内无数据缺失</w:t>
            </w:r>
          </w:p>
        </w:tc>
      </w:tr>
      <w:tr w14:paraId="6D5145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2454" w:type="dxa"/>
            <w:vAlign w:val="center"/>
          </w:tcPr>
          <w:p w14:paraId="3ACD017E">
            <w:pPr>
              <w:spacing w:line="276" w:lineRule="auto"/>
              <w:jc w:val="center"/>
              <w:rPr>
                <w:rFonts w:ascii="Times New Roman" w:hAnsi="Times New Roman" w:eastAsiaTheme="minorEastAsia"/>
                <w:szCs w:val="21"/>
              </w:rPr>
            </w:pPr>
            <w:r>
              <w:rPr>
                <w:rFonts w:ascii="Times New Roman" w:hAnsi="Times New Roman" w:eastAsiaTheme="minorEastAsia"/>
                <w:szCs w:val="21"/>
              </w:rPr>
              <w:t>抽样检查（如有）</w:t>
            </w:r>
          </w:p>
        </w:tc>
        <w:tc>
          <w:tcPr>
            <w:tcW w:w="6068" w:type="dxa"/>
            <w:gridSpan w:val="2"/>
            <w:vAlign w:val="center"/>
          </w:tcPr>
          <w:p w14:paraId="65BF0C8C">
            <w:pPr>
              <w:spacing w:line="276" w:lineRule="auto"/>
              <w:jc w:val="center"/>
              <w:rPr>
                <w:rFonts w:ascii="Times New Roman" w:hAnsi="Times New Roman" w:eastAsiaTheme="minorEastAsia"/>
                <w:szCs w:val="21"/>
              </w:rPr>
            </w:pPr>
            <w:r>
              <w:rPr>
                <w:rFonts w:ascii="Times New Roman" w:hAnsi="Times New Roman" w:eastAsiaTheme="minorEastAsia"/>
                <w:szCs w:val="21"/>
              </w:rPr>
              <w:t>100%核查</w:t>
            </w:r>
          </w:p>
        </w:tc>
      </w:tr>
      <w:tr w14:paraId="69D9FB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2454" w:type="dxa"/>
            <w:vAlign w:val="center"/>
          </w:tcPr>
          <w:p w14:paraId="61E530BF">
            <w:pPr>
              <w:spacing w:line="276" w:lineRule="auto"/>
              <w:jc w:val="center"/>
              <w:rPr>
                <w:rFonts w:ascii="Times New Roman" w:hAnsi="Times New Roman" w:eastAsiaTheme="minorEastAsia"/>
                <w:szCs w:val="21"/>
              </w:rPr>
            </w:pPr>
            <w:r>
              <w:rPr>
                <w:rFonts w:ascii="Times New Roman" w:hAnsi="Times New Roman" w:eastAsiaTheme="minorEastAsia"/>
                <w:szCs w:val="21"/>
              </w:rPr>
              <w:t>交叉核对</w:t>
            </w:r>
          </w:p>
        </w:tc>
        <w:tc>
          <w:tcPr>
            <w:tcW w:w="6068" w:type="dxa"/>
            <w:gridSpan w:val="2"/>
            <w:vAlign w:val="center"/>
          </w:tcPr>
          <w:p w14:paraId="308BEE06">
            <w:pPr>
              <w:numPr>
                <w:ilvl w:val="0"/>
                <w:numId w:val="6"/>
              </w:numPr>
              <w:spacing w:line="276" w:lineRule="auto"/>
              <w:rPr>
                <w:rFonts w:ascii="Times New Roman" w:hAnsi="Times New Roman" w:eastAsiaTheme="minorEastAsia"/>
                <w:szCs w:val="21"/>
              </w:rPr>
            </w:pPr>
            <w:r>
              <w:rPr>
                <w:rFonts w:ascii="Times New Roman" w:hAnsi="Times New Roman" w:eastAsiaTheme="minorEastAsia"/>
                <w:szCs w:val="21"/>
              </w:rPr>
              <w:t>核查组查阅了受核查方2022年度的汽油《能源购进消费与库存》数据，其记录的汽油消耗数据为9.45吨。</w:t>
            </w:r>
          </w:p>
          <w:p w14:paraId="03371F78">
            <w:pPr>
              <w:numPr>
                <w:ilvl w:val="0"/>
                <w:numId w:val="6"/>
              </w:numPr>
              <w:spacing w:line="276" w:lineRule="auto"/>
              <w:rPr>
                <w:rFonts w:ascii="Times New Roman" w:hAnsi="Times New Roman" w:eastAsiaTheme="minorEastAsia"/>
                <w:szCs w:val="21"/>
              </w:rPr>
            </w:pPr>
            <w:r>
              <w:rPr>
                <w:rFonts w:ascii="Times New Roman" w:hAnsi="Times New Roman" w:eastAsiaTheme="minorEastAsia"/>
                <w:szCs w:val="21"/>
              </w:rPr>
              <w:t>核查组查阅了受核查方2022年度的发票，其记录的汽油消耗数据为9.45吨。</w:t>
            </w:r>
          </w:p>
          <w:p w14:paraId="74BEF66A">
            <w:pPr>
              <w:pStyle w:val="45"/>
              <w:numPr>
                <w:ilvl w:val="0"/>
                <w:numId w:val="6"/>
              </w:numPr>
              <w:ind w:firstLine="0" w:firstLineChars="0"/>
              <w:rPr>
                <w:rFonts w:ascii="Times New Roman" w:hAnsi="Times New Roman" w:eastAsiaTheme="minorEastAsia"/>
                <w:szCs w:val="21"/>
              </w:rPr>
            </w:pPr>
            <w:r>
              <w:rPr>
                <w:rFonts w:ascii="Times New Roman" w:hAnsi="Times New Roman" w:eastAsiaTheme="minorEastAsia"/>
                <w:szCs w:val="21"/>
              </w:rPr>
              <w:t>受审核方提供的《能源购进消费与库存》数据记录完整无缺失，且与发票数据无相差，可信度较高。核查组采信《能源购进消费与库存》数据作为核算量。</w:t>
            </w:r>
          </w:p>
          <w:p w14:paraId="5D0026B6">
            <w:pPr>
              <w:spacing w:before="156" w:beforeLines="50" w:line="276" w:lineRule="auto"/>
              <w:rPr>
                <w:rFonts w:ascii="Times New Roman" w:hAnsi="Times New Roman" w:eastAsiaTheme="minorEastAsia"/>
                <w:szCs w:val="21"/>
              </w:rPr>
            </w:pPr>
            <w:r>
              <w:rPr>
                <w:rFonts w:ascii="Times New Roman" w:hAnsi="Times New Roman" w:eastAsiaTheme="minorEastAsia"/>
                <w:szCs w:val="21"/>
              </w:rPr>
              <w:t>故，受核查方净购入汽油为9.45吨，数据可信。</w:t>
            </w:r>
          </w:p>
        </w:tc>
      </w:tr>
      <w:tr w14:paraId="251EEE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44" w:hRule="atLeast"/>
        </w:trPr>
        <w:tc>
          <w:tcPr>
            <w:tcW w:w="2454" w:type="dxa"/>
            <w:vAlign w:val="center"/>
          </w:tcPr>
          <w:p w14:paraId="6A9B89E1">
            <w:pPr>
              <w:spacing w:line="276" w:lineRule="auto"/>
              <w:jc w:val="center"/>
              <w:rPr>
                <w:rFonts w:ascii="Times New Roman" w:hAnsi="Times New Roman" w:eastAsiaTheme="minorEastAsia"/>
                <w:szCs w:val="21"/>
              </w:rPr>
            </w:pPr>
            <w:r>
              <w:rPr>
                <w:rFonts w:ascii="Times New Roman" w:hAnsi="Times New Roman" w:eastAsiaTheme="minorEastAsia"/>
                <w:szCs w:val="21"/>
              </w:rPr>
              <w:t>核查结论</w:t>
            </w:r>
          </w:p>
        </w:tc>
        <w:tc>
          <w:tcPr>
            <w:tcW w:w="6068" w:type="dxa"/>
            <w:gridSpan w:val="2"/>
            <w:vAlign w:val="center"/>
          </w:tcPr>
          <w:p w14:paraId="6C055F1E">
            <w:pPr>
              <w:spacing w:line="276" w:lineRule="auto"/>
              <w:rPr>
                <w:rFonts w:ascii="Times New Roman" w:hAnsi="Times New Roman" w:eastAsiaTheme="minorEastAsia"/>
                <w:szCs w:val="21"/>
                <w:highlight w:val="yellow"/>
              </w:rPr>
            </w:pPr>
            <w:r>
              <w:rPr>
                <w:rFonts w:ascii="Times New Roman" w:hAnsi="Times New Roman" w:eastAsiaTheme="minorEastAsia"/>
                <w:szCs w:val="21"/>
              </w:rPr>
              <w:t>《排放报告（初版）》填报数据来源与核查数据来源一致，均采用《能源购进消费与库存》数据，且与发票数据无相差，</w:t>
            </w:r>
            <w:r>
              <w:rPr>
                <w:rFonts w:ascii="Times New Roman" w:hAnsi="Times New Roman" w:eastAsiaTheme="minorEastAsia"/>
                <w:color w:val="000000" w:themeColor="text1"/>
                <w:szCs w:val="21"/>
              </w:rPr>
              <w:t>核查组认可受核查方填报数据作为</w:t>
            </w:r>
            <w:r>
              <w:rPr>
                <w:rFonts w:ascii="Times New Roman" w:hAnsi="Times New Roman" w:eastAsiaTheme="minorEastAsia"/>
                <w:szCs w:val="21"/>
              </w:rPr>
              <w:t>《排放报告（终版）》</w:t>
            </w:r>
            <w:r>
              <w:rPr>
                <w:rFonts w:ascii="Times New Roman" w:hAnsi="Times New Roman" w:eastAsiaTheme="minorEastAsia"/>
                <w:color w:val="000000" w:themeColor="text1"/>
                <w:szCs w:val="21"/>
              </w:rPr>
              <w:t>数据。</w:t>
            </w:r>
          </w:p>
        </w:tc>
      </w:tr>
    </w:tbl>
    <w:p w14:paraId="2EB7F29D">
      <w:pPr>
        <w:spacing w:before="120" w:line="360" w:lineRule="auto"/>
        <w:jc w:val="center"/>
        <w:rPr>
          <w:rFonts w:ascii="Times New Roman" w:hAnsi="Times New Roman" w:eastAsiaTheme="minorEastAsia"/>
          <w:sz w:val="24"/>
          <w:szCs w:val="24"/>
        </w:rPr>
      </w:pPr>
      <w:r>
        <w:rPr>
          <w:rFonts w:ascii="Times New Roman" w:hAnsi="Times New Roman" w:eastAsiaTheme="minorEastAsia"/>
          <w:szCs w:val="21"/>
        </w:rPr>
        <w:t>表3-6核查确认的汽油消耗量</w:t>
      </w:r>
    </w:p>
    <w:tbl>
      <w:tblPr>
        <w:tblStyle w:val="39"/>
        <w:tblW w:w="8521"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
      <w:tblGrid>
        <w:gridCol w:w="2485"/>
        <w:gridCol w:w="6036"/>
      </w:tblGrid>
      <w:tr w14:paraId="7403975A">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trPr>
        <w:tc>
          <w:tcPr>
            <w:tcW w:w="2485" w:type="dxa"/>
            <w:vAlign w:val="center"/>
          </w:tcPr>
          <w:p w14:paraId="61E3439B">
            <w:pPr>
              <w:spacing w:line="276" w:lineRule="auto"/>
              <w:jc w:val="center"/>
              <w:rPr>
                <w:rFonts w:ascii="Times New Roman" w:hAnsi="Times New Roman" w:eastAsiaTheme="minorEastAsia"/>
                <w:szCs w:val="21"/>
              </w:rPr>
            </w:pPr>
            <w:r>
              <w:rPr>
                <w:rFonts w:ascii="Times New Roman" w:hAnsi="Times New Roman" w:eastAsiaTheme="minorEastAsia"/>
                <w:szCs w:val="21"/>
              </w:rPr>
              <w:t>月份</w:t>
            </w:r>
          </w:p>
        </w:tc>
        <w:tc>
          <w:tcPr>
            <w:tcW w:w="6036" w:type="dxa"/>
            <w:vAlign w:val="center"/>
          </w:tcPr>
          <w:p w14:paraId="66A57197">
            <w:pPr>
              <w:spacing w:line="276" w:lineRule="auto"/>
              <w:jc w:val="center"/>
              <w:rPr>
                <w:rFonts w:ascii="Times New Roman" w:hAnsi="Times New Roman" w:eastAsiaTheme="minorEastAsia"/>
                <w:szCs w:val="21"/>
              </w:rPr>
            </w:pPr>
            <w:r>
              <w:rPr>
                <w:rFonts w:ascii="Times New Roman" w:hAnsi="Times New Roman" w:eastAsiaTheme="minorEastAsia"/>
                <w:szCs w:val="21"/>
              </w:rPr>
              <w:t>核查确认汽油消耗量（吨）</w:t>
            </w:r>
          </w:p>
        </w:tc>
      </w:tr>
      <w:tr w14:paraId="3D484C53">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trPr>
        <w:tc>
          <w:tcPr>
            <w:tcW w:w="2485" w:type="dxa"/>
            <w:vAlign w:val="center"/>
          </w:tcPr>
          <w:p w14:paraId="48D24E4E">
            <w:pPr>
              <w:spacing w:line="276" w:lineRule="auto"/>
              <w:jc w:val="center"/>
              <w:rPr>
                <w:rFonts w:ascii="Times New Roman" w:hAnsi="Times New Roman" w:eastAsiaTheme="minorEastAsia"/>
                <w:szCs w:val="21"/>
              </w:rPr>
            </w:pPr>
            <w:r>
              <w:rPr>
                <w:rFonts w:ascii="Times New Roman" w:hAnsi="Times New Roman" w:eastAsiaTheme="minorEastAsia"/>
                <w:szCs w:val="21"/>
              </w:rPr>
              <w:t>1</w:t>
            </w:r>
          </w:p>
        </w:tc>
        <w:tc>
          <w:tcPr>
            <w:tcW w:w="6036" w:type="dxa"/>
            <w:vMerge w:val="restart"/>
            <w:vAlign w:val="center"/>
          </w:tcPr>
          <w:p w14:paraId="4712F4DB">
            <w:pPr>
              <w:spacing w:line="276" w:lineRule="auto"/>
              <w:jc w:val="center"/>
              <w:rPr>
                <w:rFonts w:ascii="Times New Roman" w:hAnsi="Times New Roman" w:eastAsiaTheme="minorEastAsia"/>
                <w:szCs w:val="21"/>
              </w:rPr>
            </w:pPr>
            <w:r>
              <w:rPr>
                <w:rFonts w:ascii="Times New Roman" w:hAnsi="Times New Roman" w:eastAsiaTheme="minorEastAsia"/>
                <w:szCs w:val="21"/>
              </w:rPr>
              <w:t>2.63</w:t>
            </w:r>
          </w:p>
        </w:tc>
      </w:tr>
      <w:tr w14:paraId="3877A048">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trPr>
        <w:tc>
          <w:tcPr>
            <w:tcW w:w="2485" w:type="dxa"/>
            <w:vAlign w:val="center"/>
          </w:tcPr>
          <w:p w14:paraId="19A4F308">
            <w:pPr>
              <w:spacing w:line="276" w:lineRule="auto"/>
              <w:jc w:val="center"/>
              <w:rPr>
                <w:rFonts w:ascii="Times New Roman" w:hAnsi="Times New Roman" w:eastAsiaTheme="minorEastAsia"/>
                <w:szCs w:val="21"/>
              </w:rPr>
            </w:pPr>
            <w:r>
              <w:rPr>
                <w:rFonts w:ascii="Times New Roman" w:hAnsi="Times New Roman" w:eastAsiaTheme="minorEastAsia"/>
                <w:szCs w:val="21"/>
              </w:rPr>
              <w:t>2</w:t>
            </w:r>
          </w:p>
        </w:tc>
        <w:tc>
          <w:tcPr>
            <w:tcW w:w="6036" w:type="dxa"/>
            <w:vMerge w:val="continue"/>
            <w:vAlign w:val="center"/>
          </w:tcPr>
          <w:p w14:paraId="680C3C71">
            <w:pPr>
              <w:spacing w:line="276" w:lineRule="auto"/>
              <w:jc w:val="center"/>
              <w:rPr>
                <w:rFonts w:ascii="Times New Roman" w:hAnsi="Times New Roman" w:eastAsiaTheme="minorEastAsia"/>
                <w:szCs w:val="21"/>
              </w:rPr>
            </w:pPr>
          </w:p>
        </w:tc>
      </w:tr>
      <w:tr w14:paraId="3A10E2E0">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trPr>
        <w:tc>
          <w:tcPr>
            <w:tcW w:w="2485" w:type="dxa"/>
            <w:vAlign w:val="center"/>
          </w:tcPr>
          <w:p w14:paraId="604CACD7">
            <w:pPr>
              <w:spacing w:line="276" w:lineRule="auto"/>
              <w:jc w:val="center"/>
              <w:rPr>
                <w:rFonts w:ascii="Times New Roman" w:hAnsi="Times New Roman" w:eastAsiaTheme="minorEastAsia"/>
                <w:szCs w:val="21"/>
              </w:rPr>
            </w:pPr>
            <w:r>
              <w:rPr>
                <w:rFonts w:ascii="Times New Roman" w:hAnsi="Times New Roman" w:eastAsiaTheme="minorEastAsia"/>
                <w:szCs w:val="21"/>
              </w:rPr>
              <w:t>3</w:t>
            </w:r>
          </w:p>
        </w:tc>
        <w:tc>
          <w:tcPr>
            <w:tcW w:w="6036" w:type="dxa"/>
            <w:vMerge w:val="continue"/>
            <w:vAlign w:val="center"/>
          </w:tcPr>
          <w:p w14:paraId="788FA744">
            <w:pPr>
              <w:spacing w:line="276" w:lineRule="auto"/>
              <w:jc w:val="center"/>
              <w:rPr>
                <w:rFonts w:ascii="Times New Roman" w:hAnsi="Times New Roman" w:eastAsiaTheme="minorEastAsia"/>
                <w:szCs w:val="21"/>
              </w:rPr>
            </w:pPr>
          </w:p>
        </w:tc>
      </w:tr>
      <w:tr w14:paraId="773FE9FC">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trPr>
        <w:tc>
          <w:tcPr>
            <w:tcW w:w="2485" w:type="dxa"/>
            <w:vAlign w:val="center"/>
          </w:tcPr>
          <w:p w14:paraId="34DC78ED">
            <w:pPr>
              <w:spacing w:line="276" w:lineRule="auto"/>
              <w:jc w:val="center"/>
              <w:rPr>
                <w:rFonts w:ascii="Times New Roman" w:hAnsi="Times New Roman" w:eastAsiaTheme="minorEastAsia"/>
                <w:szCs w:val="21"/>
              </w:rPr>
            </w:pPr>
            <w:r>
              <w:rPr>
                <w:rFonts w:ascii="Times New Roman" w:hAnsi="Times New Roman" w:eastAsiaTheme="minorEastAsia"/>
                <w:szCs w:val="21"/>
              </w:rPr>
              <w:t>4</w:t>
            </w:r>
          </w:p>
        </w:tc>
        <w:tc>
          <w:tcPr>
            <w:tcW w:w="6036" w:type="dxa"/>
            <w:vMerge w:val="restart"/>
            <w:vAlign w:val="center"/>
          </w:tcPr>
          <w:p w14:paraId="0917F5DE">
            <w:pPr>
              <w:spacing w:line="276" w:lineRule="auto"/>
              <w:jc w:val="center"/>
              <w:rPr>
                <w:rFonts w:ascii="Times New Roman" w:hAnsi="Times New Roman" w:eastAsiaTheme="minorEastAsia"/>
                <w:szCs w:val="21"/>
              </w:rPr>
            </w:pPr>
            <w:r>
              <w:rPr>
                <w:rFonts w:ascii="Times New Roman" w:hAnsi="Times New Roman" w:eastAsiaTheme="minorEastAsia"/>
                <w:szCs w:val="21"/>
              </w:rPr>
              <w:t>2.19</w:t>
            </w:r>
          </w:p>
        </w:tc>
      </w:tr>
      <w:tr w14:paraId="6036D044">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trPr>
        <w:tc>
          <w:tcPr>
            <w:tcW w:w="2485" w:type="dxa"/>
            <w:vAlign w:val="center"/>
          </w:tcPr>
          <w:p w14:paraId="6A006C6B">
            <w:pPr>
              <w:spacing w:line="276" w:lineRule="auto"/>
              <w:jc w:val="center"/>
              <w:rPr>
                <w:rFonts w:ascii="Times New Roman" w:hAnsi="Times New Roman" w:eastAsiaTheme="minorEastAsia"/>
                <w:szCs w:val="21"/>
              </w:rPr>
            </w:pPr>
            <w:r>
              <w:rPr>
                <w:rFonts w:ascii="Times New Roman" w:hAnsi="Times New Roman" w:eastAsiaTheme="minorEastAsia"/>
                <w:szCs w:val="21"/>
              </w:rPr>
              <w:t>5</w:t>
            </w:r>
          </w:p>
        </w:tc>
        <w:tc>
          <w:tcPr>
            <w:tcW w:w="6036" w:type="dxa"/>
            <w:vMerge w:val="continue"/>
            <w:vAlign w:val="center"/>
          </w:tcPr>
          <w:p w14:paraId="2D4C3916">
            <w:pPr>
              <w:spacing w:line="276" w:lineRule="auto"/>
              <w:jc w:val="center"/>
              <w:rPr>
                <w:rFonts w:ascii="Times New Roman" w:hAnsi="Times New Roman" w:eastAsiaTheme="minorEastAsia"/>
                <w:szCs w:val="21"/>
              </w:rPr>
            </w:pPr>
          </w:p>
        </w:tc>
      </w:tr>
      <w:tr w14:paraId="1ABCBD2C">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trPr>
        <w:tc>
          <w:tcPr>
            <w:tcW w:w="2485" w:type="dxa"/>
            <w:vAlign w:val="center"/>
          </w:tcPr>
          <w:p w14:paraId="31E0A149">
            <w:pPr>
              <w:spacing w:line="276" w:lineRule="auto"/>
              <w:jc w:val="center"/>
              <w:rPr>
                <w:rFonts w:ascii="Times New Roman" w:hAnsi="Times New Roman" w:eastAsiaTheme="minorEastAsia"/>
                <w:szCs w:val="21"/>
              </w:rPr>
            </w:pPr>
            <w:r>
              <w:rPr>
                <w:rFonts w:ascii="Times New Roman" w:hAnsi="Times New Roman" w:eastAsiaTheme="minorEastAsia"/>
                <w:szCs w:val="21"/>
              </w:rPr>
              <w:t>6</w:t>
            </w:r>
          </w:p>
        </w:tc>
        <w:tc>
          <w:tcPr>
            <w:tcW w:w="6036" w:type="dxa"/>
            <w:vMerge w:val="restart"/>
            <w:vAlign w:val="center"/>
          </w:tcPr>
          <w:p w14:paraId="11984C88">
            <w:pPr>
              <w:spacing w:line="276" w:lineRule="auto"/>
              <w:jc w:val="center"/>
              <w:rPr>
                <w:rFonts w:ascii="Times New Roman" w:hAnsi="Times New Roman" w:eastAsiaTheme="minorEastAsia"/>
                <w:szCs w:val="21"/>
              </w:rPr>
            </w:pPr>
            <w:r>
              <w:rPr>
                <w:rFonts w:ascii="Times New Roman" w:hAnsi="Times New Roman" w:eastAsiaTheme="minorEastAsia"/>
                <w:szCs w:val="21"/>
              </w:rPr>
              <w:t>0.91</w:t>
            </w:r>
          </w:p>
        </w:tc>
      </w:tr>
      <w:tr w14:paraId="4536A145">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trPr>
        <w:tc>
          <w:tcPr>
            <w:tcW w:w="2485" w:type="dxa"/>
            <w:vAlign w:val="center"/>
          </w:tcPr>
          <w:p w14:paraId="55B20A90">
            <w:pPr>
              <w:spacing w:line="276" w:lineRule="auto"/>
              <w:jc w:val="center"/>
              <w:rPr>
                <w:rFonts w:ascii="Times New Roman" w:hAnsi="Times New Roman" w:eastAsiaTheme="minorEastAsia"/>
                <w:szCs w:val="21"/>
              </w:rPr>
            </w:pPr>
            <w:r>
              <w:rPr>
                <w:rFonts w:ascii="Times New Roman" w:hAnsi="Times New Roman" w:eastAsiaTheme="minorEastAsia"/>
                <w:szCs w:val="21"/>
              </w:rPr>
              <w:t>7</w:t>
            </w:r>
          </w:p>
        </w:tc>
        <w:tc>
          <w:tcPr>
            <w:tcW w:w="6036" w:type="dxa"/>
            <w:vMerge w:val="continue"/>
            <w:vAlign w:val="center"/>
          </w:tcPr>
          <w:p w14:paraId="2A4C1E64">
            <w:pPr>
              <w:spacing w:line="276" w:lineRule="auto"/>
              <w:jc w:val="center"/>
              <w:rPr>
                <w:rFonts w:ascii="Times New Roman" w:hAnsi="Times New Roman" w:eastAsiaTheme="minorEastAsia"/>
                <w:szCs w:val="21"/>
              </w:rPr>
            </w:pPr>
          </w:p>
        </w:tc>
      </w:tr>
      <w:tr w14:paraId="6EAD07A5">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trPr>
        <w:tc>
          <w:tcPr>
            <w:tcW w:w="2485" w:type="dxa"/>
            <w:vAlign w:val="center"/>
          </w:tcPr>
          <w:p w14:paraId="5BD59DB8">
            <w:pPr>
              <w:spacing w:line="276" w:lineRule="auto"/>
              <w:jc w:val="center"/>
              <w:rPr>
                <w:rFonts w:ascii="Times New Roman" w:hAnsi="Times New Roman" w:eastAsiaTheme="minorEastAsia"/>
                <w:szCs w:val="21"/>
              </w:rPr>
            </w:pPr>
            <w:r>
              <w:rPr>
                <w:rFonts w:ascii="Times New Roman" w:hAnsi="Times New Roman" w:eastAsiaTheme="minorEastAsia"/>
                <w:szCs w:val="21"/>
              </w:rPr>
              <w:t>8</w:t>
            </w:r>
          </w:p>
        </w:tc>
        <w:tc>
          <w:tcPr>
            <w:tcW w:w="6036" w:type="dxa"/>
            <w:vAlign w:val="center"/>
          </w:tcPr>
          <w:p w14:paraId="2D108AE4">
            <w:pPr>
              <w:spacing w:line="276" w:lineRule="auto"/>
              <w:jc w:val="center"/>
              <w:rPr>
                <w:rFonts w:ascii="Times New Roman" w:hAnsi="Times New Roman" w:eastAsiaTheme="minorEastAsia"/>
                <w:szCs w:val="21"/>
              </w:rPr>
            </w:pPr>
            <w:r>
              <w:rPr>
                <w:rFonts w:ascii="Times New Roman" w:hAnsi="Times New Roman" w:eastAsiaTheme="minorEastAsia"/>
                <w:szCs w:val="21"/>
              </w:rPr>
              <w:t>0.57</w:t>
            </w:r>
          </w:p>
        </w:tc>
      </w:tr>
      <w:tr w14:paraId="534BE112">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trPr>
        <w:tc>
          <w:tcPr>
            <w:tcW w:w="2485" w:type="dxa"/>
            <w:vAlign w:val="center"/>
          </w:tcPr>
          <w:p w14:paraId="7F0B3555">
            <w:pPr>
              <w:spacing w:line="276" w:lineRule="auto"/>
              <w:jc w:val="center"/>
              <w:rPr>
                <w:rFonts w:ascii="Times New Roman" w:hAnsi="Times New Roman" w:eastAsiaTheme="minorEastAsia"/>
                <w:szCs w:val="21"/>
              </w:rPr>
            </w:pPr>
            <w:r>
              <w:rPr>
                <w:rFonts w:ascii="Times New Roman" w:hAnsi="Times New Roman" w:eastAsiaTheme="minorEastAsia"/>
                <w:szCs w:val="21"/>
              </w:rPr>
              <w:t>9</w:t>
            </w:r>
          </w:p>
        </w:tc>
        <w:tc>
          <w:tcPr>
            <w:tcW w:w="6036" w:type="dxa"/>
            <w:vAlign w:val="center"/>
          </w:tcPr>
          <w:p w14:paraId="6C09E966">
            <w:pPr>
              <w:spacing w:line="276" w:lineRule="auto"/>
              <w:jc w:val="center"/>
              <w:rPr>
                <w:rFonts w:ascii="Times New Roman" w:hAnsi="Times New Roman" w:eastAsiaTheme="minorEastAsia"/>
                <w:szCs w:val="21"/>
              </w:rPr>
            </w:pPr>
            <w:r>
              <w:rPr>
                <w:rFonts w:ascii="Times New Roman" w:hAnsi="Times New Roman" w:eastAsiaTheme="minorEastAsia"/>
                <w:szCs w:val="21"/>
              </w:rPr>
              <w:t>1.07</w:t>
            </w:r>
          </w:p>
        </w:tc>
      </w:tr>
      <w:tr w14:paraId="6B01B917">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trPr>
        <w:tc>
          <w:tcPr>
            <w:tcW w:w="2485" w:type="dxa"/>
            <w:vAlign w:val="center"/>
          </w:tcPr>
          <w:p w14:paraId="2106427D">
            <w:pPr>
              <w:spacing w:line="276" w:lineRule="auto"/>
              <w:jc w:val="center"/>
              <w:rPr>
                <w:rFonts w:ascii="Times New Roman" w:hAnsi="Times New Roman" w:eastAsiaTheme="minorEastAsia"/>
                <w:szCs w:val="21"/>
              </w:rPr>
            </w:pPr>
            <w:r>
              <w:rPr>
                <w:rFonts w:ascii="Times New Roman" w:hAnsi="Times New Roman" w:eastAsiaTheme="minorEastAsia"/>
                <w:szCs w:val="21"/>
              </w:rPr>
              <w:t>10</w:t>
            </w:r>
          </w:p>
        </w:tc>
        <w:tc>
          <w:tcPr>
            <w:tcW w:w="6036" w:type="dxa"/>
            <w:vAlign w:val="center"/>
          </w:tcPr>
          <w:p w14:paraId="08316BD0">
            <w:pPr>
              <w:spacing w:line="276" w:lineRule="auto"/>
              <w:jc w:val="center"/>
              <w:rPr>
                <w:rFonts w:ascii="Times New Roman" w:hAnsi="Times New Roman" w:eastAsiaTheme="minorEastAsia"/>
                <w:szCs w:val="21"/>
              </w:rPr>
            </w:pPr>
            <w:r>
              <w:rPr>
                <w:rFonts w:ascii="Times New Roman" w:hAnsi="Times New Roman" w:eastAsiaTheme="minorEastAsia"/>
                <w:szCs w:val="21"/>
              </w:rPr>
              <w:t>0.97</w:t>
            </w:r>
          </w:p>
        </w:tc>
      </w:tr>
      <w:tr w14:paraId="0A3F146B">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trPr>
        <w:tc>
          <w:tcPr>
            <w:tcW w:w="2485" w:type="dxa"/>
            <w:vAlign w:val="center"/>
          </w:tcPr>
          <w:p w14:paraId="3C269FD7">
            <w:pPr>
              <w:spacing w:line="276" w:lineRule="auto"/>
              <w:jc w:val="center"/>
              <w:rPr>
                <w:rFonts w:ascii="Times New Roman" w:hAnsi="Times New Roman" w:eastAsiaTheme="minorEastAsia"/>
                <w:szCs w:val="21"/>
              </w:rPr>
            </w:pPr>
            <w:r>
              <w:rPr>
                <w:rFonts w:ascii="Times New Roman" w:hAnsi="Times New Roman" w:eastAsiaTheme="minorEastAsia"/>
                <w:szCs w:val="21"/>
              </w:rPr>
              <w:t>11</w:t>
            </w:r>
          </w:p>
        </w:tc>
        <w:tc>
          <w:tcPr>
            <w:tcW w:w="6036" w:type="dxa"/>
            <w:vAlign w:val="center"/>
          </w:tcPr>
          <w:p w14:paraId="30CED7F1">
            <w:pPr>
              <w:spacing w:line="276" w:lineRule="auto"/>
              <w:jc w:val="center"/>
              <w:rPr>
                <w:rFonts w:ascii="Times New Roman" w:hAnsi="Times New Roman" w:eastAsiaTheme="minorEastAsia"/>
                <w:szCs w:val="21"/>
              </w:rPr>
            </w:pPr>
            <w:r>
              <w:rPr>
                <w:rFonts w:ascii="Times New Roman" w:hAnsi="Times New Roman" w:eastAsiaTheme="minorEastAsia"/>
                <w:szCs w:val="21"/>
              </w:rPr>
              <w:t>0.55</w:t>
            </w:r>
          </w:p>
        </w:tc>
      </w:tr>
      <w:tr w14:paraId="013F2D08">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trPr>
        <w:tc>
          <w:tcPr>
            <w:tcW w:w="2485" w:type="dxa"/>
            <w:vAlign w:val="center"/>
          </w:tcPr>
          <w:p w14:paraId="30FEF482">
            <w:pPr>
              <w:spacing w:line="276" w:lineRule="auto"/>
              <w:jc w:val="center"/>
              <w:rPr>
                <w:rFonts w:ascii="Times New Roman" w:hAnsi="Times New Roman" w:eastAsiaTheme="minorEastAsia"/>
                <w:szCs w:val="21"/>
              </w:rPr>
            </w:pPr>
            <w:r>
              <w:rPr>
                <w:rFonts w:ascii="Times New Roman" w:hAnsi="Times New Roman" w:eastAsiaTheme="minorEastAsia"/>
                <w:szCs w:val="21"/>
              </w:rPr>
              <w:t>12</w:t>
            </w:r>
          </w:p>
        </w:tc>
        <w:tc>
          <w:tcPr>
            <w:tcW w:w="6036" w:type="dxa"/>
            <w:vAlign w:val="center"/>
          </w:tcPr>
          <w:p w14:paraId="3FF6FC70">
            <w:pPr>
              <w:spacing w:line="276" w:lineRule="auto"/>
              <w:jc w:val="center"/>
              <w:rPr>
                <w:rFonts w:ascii="Times New Roman" w:hAnsi="Times New Roman" w:eastAsiaTheme="minorEastAsia"/>
                <w:szCs w:val="21"/>
              </w:rPr>
            </w:pPr>
            <w:r>
              <w:rPr>
                <w:rFonts w:ascii="Times New Roman" w:hAnsi="Times New Roman" w:eastAsiaTheme="minorEastAsia"/>
                <w:szCs w:val="21"/>
              </w:rPr>
              <w:t>0.56</w:t>
            </w:r>
          </w:p>
        </w:tc>
      </w:tr>
      <w:tr w14:paraId="241163CC">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trPr>
        <w:tc>
          <w:tcPr>
            <w:tcW w:w="2485" w:type="dxa"/>
            <w:vAlign w:val="center"/>
          </w:tcPr>
          <w:p w14:paraId="6FAF454C">
            <w:pPr>
              <w:spacing w:line="276" w:lineRule="auto"/>
              <w:jc w:val="center"/>
              <w:rPr>
                <w:rFonts w:ascii="Times New Roman" w:hAnsi="Times New Roman" w:eastAsiaTheme="minorEastAsia"/>
                <w:szCs w:val="21"/>
              </w:rPr>
            </w:pPr>
            <w:r>
              <w:rPr>
                <w:rFonts w:ascii="Times New Roman" w:hAnsi="Times New Roman" w:eastAsiaTheme="minorEastAsia"/>
                <w:szCs w:val="21"/>
              </w:rPr>
              <w:t>合计（吨）</w:t>
            </w:r>
          </w:p>
        </w:tc>
        <w:tc>
          <w:tcPr>
            <w:tcW w:w="6036" w:type="dxa"/>
            <w:vAlign w:val="center"/>
          </w:tcPr>
          <w:p w14:paraId="32027A0F">
            <w:pPr>
              <w:spacing w:line="276" w:lineRule="auto"/>
              <w:jc w:val="center"/>
              <w:rPr>
                <w:rFonts w:ascii="Times New Roman" w:hAnsi="Times New Roman" w:eastAsiaTheme="minorEastAsia"/>
                <w:szCs w:val="21"/>
              </w:rPr>
            </w:pPr>
            <w:r>
              <w:rPr>
                <w:rFonts w:ascii="Times New Roman" w:hAnsi="Times New Roman" w:eastAsiaTheme="minorEastAsia"/>
                <w:szCs w:val="21"/>
              </w:rPr>
              <w:t>9.45</w:t>
            </w:r>
          </w:p>
        </w:tc>
      </w:tr>
    </w:tbl>
    <w:p w14:paraId="0837BA8D">
      <w:pPr>
        <w:spacing w:before="120" w:after="120" w:line="360" w:lineRule="auto"/>
        <w:outlineLvl w:val="3"/>
        <w:rPr>
          <w:rFonts w:ascii="Times New Roman" w:hAnsi="Times New Roman" w:eastAsiaTheme="minorEastAsia"/>
          <w:b/>
          <w:sz w:val="24"/>
          <w:szCs w:val="24"/>
        </w:rPr>
      </w:pPr>
      <w:r>
        <w:rPr>
          <w:rFonts w:ascii="Times New Roman" w:hAnsi="Times New Roman" w:eastAsiaTheme="minorEastAsia"/>
          <w:b/>
          <w:sz w:val="24"/>
          <w:szCs w:val="24"/>
        </w:rPr>
        <w:t>3.4.1.2 碳酸盐使用过程活动数据</w:t>
      </w:r>
    </w:p>
    <w:p w14:paraId="5CFC6439">
      <w:pPr>
        <w:spacing w:before="120" w:after="120" w:line="360" w:lineRule="auto"/>
        <w:ind w:firstLine="480" w:firstLineChars="200"/>
        <w:rPr>
          <w:rFonts w:ascii="Times New Roman" w:hAnsi="Times New Roman" w:eastAsiaTheme="minorEastAsia"/>
          <w:sz w:val="24"/>
          <w:szCs w:val="24"/>
        </w:rPr>
      </w:pPr>
      <w:r>
        <w:rPr>
          <w:rFonts w:ascii="Times New Roman" w:hAnsi="Times New Roman" w:eastAsiaTheme="minorEastAsia"/>
          <w:sz w:val="24"/>
          <w:szCs w:val="24"/>
        </w:rPr>
        <w:t>经现场核查，受核查方不涉及碳酸盐分解排放，本小节略。</w:t>
      </w:r>
    </w:p>
    <w:p w14:paraId="599DD6F7">
      <w:pPr>
        <w:spacing w:before="120" w:after="120" w:line="360" w:lineRule="auto"/>
        <w:outlineLvl w:val="3"/>
        <w:rPr>
          <w:rFonts w:ascii="Times New Roman" w:hAnsi="Times New Roman" w:eastAsiaTheme="minorEastAsia"/>
          <w:b/>
          <w:sz w:val="24"/>
          <w:szCs w:val="24"/>
        </w:rPr>
      </w:pPr>
      <w:r>
        <w:rPr>
          <w:rFonts w:ascii="Times New Roman" w:hAnsi="Times New Roman" w:eastAsiaTheme="minorEastAsia"/>
          <w:b/>
          <w:sz w:val="24"/>
          <w:szCs w:val="24"/>
        </w:rPr>
        <w:t>3.4.1.3 废水厌氧处理活动水平数据</w:t>
      </w:r>
    </w:p>
    <w:p w14:paraId="0BB29015">
      <w:pPr>
        <w:spacing w:before="120" w:after="120" w:line="360" w:lineRule="auto"/>
        <w:ind w:firstLine="480" w:firstLineChars="200"/>
        <w:rPr>
          <w:rFonts w:ascii="Times New Roman" w:hAnsi="Times New Roman" w:eastAsiaTheme="minorEastAsia"/>
          <w:sz w:val="24"/>
          <w:szCs w:val="24"/>
        </w:rPr>
      </w:pPr>
      <w:r>
        <w:rPr>
          <w:rFonts w:ascii="Times New Roman" w:hAnsi="Times New Roman" w:eastAsiaTheme="minorEastAsia"/>
          <w:sz w:val="24"/>
          <w:szCs w:val="24"/>
        </w:rPr>
        <w:t>经现场核查，受核查方不涉及废水厌氧处理活动，本小节略。</w:t>
      </w:r>
    </w:p>
    <w:p w14:paraId="7409BE67">
      <w:pPr>
        <w:spacing w:before="120" w:after="120" w:line="360" w:lineRule="auto"/>
        <w:outlineLvl w:val="3"/>
        <w:rPr>
          <w:rFonts w:ascii="Times New Roman" w:hAnsi="Times New Roman" w:eastAsiaTheme="minorEastAsia"/>
          <w:b/>
          <w:sz w:val="24"/>
          <w:szCs w:val="24"/>
        </w:rPr>
      </w:pPr>
      <w:r>
        <w:rPr>
          <w:rFonts w:ascii="Times New Roman" w:hAnsi="Times New Roman" w:eastAsiaTheme="minorEastAsia"/>
          <w:b/>
          <w:sz w:val="24"/>
          <w:szCs w:val="24"/>
        </w:rPr>
        <w:t>3.4.1.4 CH</w:t>
      </w:r>
      <w:r>
        <w:rPr>
          <w:rFonts w:ascii="Times New Roman" w:hAnsi="Times New Roman" w:eastAsiaTheme="minorEastAsia"/>
          <w:b/>
          <w:sz w:val="24"/>
          <w:szCs w:val="24"/>
          <w:vertAlign w:val="subscript"/>
        </w:rPr>
        <w:t>4</w:t>
      </w:r>
      <w:r>
        <w:rPr>
          <w:rFonts w:ascii="Times New Roman" w:hAnsi="Times New Roman" w:eastAsiaTheme="minorEastAsia"/>
          <w:b/>
          <w:sz w:val="24"/>
          <w:szCs w:val="24"/>
        </w:rPr>
        <w:t>回收与销毁量</w:t>
      </w:r>
    </w:p>
    <w:p w14:paraId="34DA68A9">
      <w:pPr>
        <w:spacing w:before="120" w:after="120" w:line="360" w:lineRule="auto"/>
        <w:ind w:firstLine="480" w:firstLineChars="200"/>
        <w:rPr>
          <w:rFonts w:ascii="Times New Roman" w:hAnsi="Times New Roman" w:eastAsiaTheme="minorEastAsia"/>
          <w:b/>
          <w:sz w:val="24"/>
          <w:szCs w:val="24"/>
        </w:rPr>
      </w:pPr>
      <w:r>
        <w:rPr>
          <w:rFonts w:ascii="Times New Roman" w:hAnsi="Times New Roman" w:eastAsiaTheme="minorEastAsia"/>
          <w:sz w:val="24"/>
          <w:szCs w:val="24"/>
        </w:rPr>
        <w:t>经现场核查，受核查方不涉及CH</w:t>
      </w:r>
      <w:r>
        <w:rPr>
          <w:rFonts w:ascii="Times New Roman" w:hAnsi="Times New Roman" w:eastAsiaTheme="minorEastAsia"/>
          <w:sz w:val="24"/>
          <w:szCs w:val="24"/>
          <w:vertAlign w:val="subscript"/>
        </w:rPr>
        <w:t>4</w:t>
      </w:r>
      <w:r>
        <w:rPr>
          <w:rFonts w:ascii="Times New Roman" w:hAnsi="Times New Roman" w:eastAsiaTheme="minorEastAsia"/>
          <w:sz w:val="24"/>
          <w:szCs w:val="24"/>
        </w:rPr>
        <w:t>的回收与销毁量，故本小节略。</w:t>
      </w:r>
    </w:p>
    <w:p w14:paraId="39EDDCF5">
      <w:pPr>
        <w:spacing w:before="120" w:after="120" w:line="360" w:lineRule="auto"/>
        <w:outlineLvl w:val="3"/>
        <w:rPr>
          <w:rFonts w:ascii="Times New Roman" w:hAnsi="Times New Roman" w:eastAsiaTheme="minorEastAsia"/>
          <w:b/>
          <w:sz w:val="24"/>
          <w:szCs w:val="24"/>
        </w:rPr>
      </w:pPr>
      <w:r>
        <w:rPr>
          <w:rFonts w:ascii="Times New Roman" w:hAnsi="Times New Roman" w:eastAsiaTheme="minorEastAsia"/>
          <w:b/>
          <w:sz w:val="24"/>
          <w:szCs w:val="24"/>
        </w:rPr>
        <w:t>3.4.1.5 CO</w:t>
      </w:r>
      <w:r>
        <w:rPr>
          <w:rFonts w:ascii="Times New Roman" w:hAnsi="Times New Roman" w:eastAsiaTheme="minorEastAsia"/>
          <w:b/>
          <w:sz w:val="24"/>
          <w:szCs w:val="24"/>
          <w:vertAlign w:val="subscript"/>
        </w:rPr>
        <w:t>2</w:t>
      </w:r>
      <w:r>
        <w:rPr>
          <w:rFonts w:ascii="Times New Roman" w:hAnsi="Times New Roman" w:eastAsiaTheme="minorEastAsia"/>
          <w:b/>
          <w:sz w:val="24"/>
          <w:szCs w:val="24"/>
        </w:rPr>
        <w:t>回收利用量</w:t>
      </w:r>
    </w:p>
    <w:p w14:paraId="75427A5E">
      <w:pPr>
        <w:spacing w:before="120" w:after="120" w:line="360" w:lineRule="auto"/>
        <w:ind w:firstLine="480" w:firstLineChars="200"/>
        <w:rPr>
          <w:rFonts w:ascii="Times New Roman" w:hAnsi="Times New Roman" w:eastAsiaTheme="minorEastAsia"/>
          <w:b/>
          <w:sz w:val="24"/>
          <w:szCs w:val="24"/>
        </w:rPr>
      </w:pPr>
      <w:r>
        <w:rPr>
          <w:rFonts w:ascii="Times New Roman" w:hAnsi="Times New Roman" w:eastAsiaTheme="minorEastAsia"/>
          <w:sz w:val="24"/>
          <w:szCs w:val="24"/>
        </w:rPr>
        <w:t>经现场核查，受核查方不涉及CO</w:t>
      </w:r>
      <w:r>
        <w:rPr>
          <w:rFonts w:ascii="Times New Roman" w:hAnsi="Times New Roman" w:eastAsiaTheme="minorEastAsia"/>
          <w:sz w:val="24"/>
          <w:szCs w:val="24"/>
          <w:vertAlign w:val="subscript"/>
        </w:rPr>
        <w:t>2</w:t>
      </w:r>
      <w:r>
        <w:rPr>
          <w:rFonts w:ascii="Times New Roman" w:hAnsi="Times New Roman" w:eastAsiaTheme="minorEastAsia"/>
          <w:sz w:val="24"/>
          <w:szCs w:val="24"/>
        </w:rPr>
        <w:t>的回收利用，故本小节略。</w:t>
      </w:r>
    </w:p>
    <w:p w14:paraId="125D6069">
      <w:pPr>
        <w:spacing w:before="120" w:after="120" w:line="360" w:lineRule="auto"/>
        <w:outlineLvl w:val="3"/>
        <w:rPr>
          <w:rFonts w:ascii="Times New Roman" w:hAnsi="Times New Roman" w:eastAsiaTheme="minorEastAsia"/>
          <w:b/>
          <w:sz w:val="24"/>
          <w:szCs w:val="24"/>
        </w:rPr>
      </w:pPr>
      <w:r>
        <w:rPr>
          <w:rFonts w:ascii="Times New Roman" w:hAnsi="Times New Roman" w:eastAsiaTheme="minorEastAsia"/>
          <w:b/>
          <w:sz w:val="24"/>
          <w:szCs w:val="24"/>
        </w:rPr>
        <w:t>3.4.1.6 净购入电力消耗量</w:t>
      </w:r>
    </w:p>
    <w:p w14:paraId="23486427">
      <w:pPr>
        <w:spacing w:after="102" w:afterLines="33" w:line="360" w:lineRule="auto"/>
        <w:ind w:left="24" w:firstLine="480" w:firstLineChars="200"/>
        <w:rPr>
          <w:rFonts w:ascii="Times New Roman" w:hAnsi="Times New Roman" w:eastAsiaTheme="minorEastAsia"/>
          <w:kern w:val="24"/>
          <w:sz w:val="24"/>
          <w:szCs w:val="24"/>
        </w:rPr>
      </w:pPr>
      <w:r>
        <w:rPr>
          <w:rFonts w:ascii="Times New Roman" w:hAnsi="Times New Roman" w:eastAsiaTheme="minorEastAsia"/>
          <w:sz w:val="24"/>
          <w:szCs w:val="24"/>
        </w:rPr>
        <w:t>受核查方电力主要</w:t>
      </w:r>
      <w:r>
        <w:rPr>
          <w:rFonts w:ascii="Times New Roman" w:hAnsi="Times New Roman" w:eastAsiaTheme="minorEastAsia"/>
          <w:kern w:val="24"/>
          <w:sz w:val="24"/>
          <w:szCs w:val="24"/>
        </w:rPr>
        <w:t>用于厂区内生产设备，电力无转供。且有外购入光伏用电。</w:t>
      </w:r>
    </w:p>
    <w:tbl>
      <w:tblPr>
        <w:tblStyle w:val="17"/>
        <w:tblW w:w="851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452"/>
        <w:gridCol w:w="3032"/>
        <w:gridCol w:w="3032"/>
      </w:tblGrid>
      <w:tr w14:paraId="7661C9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4" w:hRule="atLeast"/>
          <w:jc w:val="center"/>
        </w:trPr>
        <w:tc>
          <w:tcPr>
            <w:tcW w:w="8516" w:type="dxa"/>
            <w:gridSpan w:val="3"/>
            <w:vAlign w:val="center"/>
          </w:tcPr>
          <w:p w14:paraId="2B36F500">
            <w:pPr>
              <w:autoSpaceDE w:val="0"/>
              <w:autoSpaceDN w:val="0"/>
              <w:adjustRightInd w:val="0"/>
              <w:spacing w:line="360" w:lineRule="auto"/>
              <w:contextualSpacing/>
              <w:jc w:val="center"/>
              <w:rPr>
                <w:rFonts w:ascii="Times New Roman" w:hAnsi="Times New Roman" w:eastAsiaTheme="minorEastAsia"/>
                <w:b/>
                <w:kern w:val="0"/>
                <w:szCs w:val="21"/>
                <w:lang w:bidi="en-US"/>
              </w:rPr>
            </w:pPr>
            <w:r>
              <w:rPr>
                <w:rFonts w:ascii="Times New Roman" w:hAnsi="Times New Roman" w:eastAsiaTheme="minorEastAsia"/>
                <w:b/>
                <w:kern w:val="0"/>
                <w:szCs w:val="21"/>
                <w:lang w:bidi="en-US"/>
              </w:rPr>
              <w:t>核查过程描述</w:t>
            </w:r>
          </w:p>
        </w:tc>
      </w:tr>
      <w:tr w14:paraId="1C51CB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2452" w:type="dxa"/>
            <w:vAlign w:val="center"/>
          </w:tcPr>
          <w:p w14:paraId="2085D944">
            <w:pPr>
              <w:spacing w:line="360" w:lineRule="auto"/>
              <w:jc w:val="center"/>
              <w:rPr>
                <w:rFonts w:ascii="Times New Roman" w:hAnsi="Times New Roman" w:eastAsiaTheme="minorEastAsia"/>
                <w:szCs w:val="21"/>
              </w:rPr>
            </w:pPr>
            <w:r>
              <w:rPr>
                <w:rFonts w:ascii="Times New Roman" w:hAnsi="Times New Roman" w:eastAsiaTheme="minorEastAsia"/>
                <w:szCs w:val="21"/>
              </w:rPr>
              <w:t>数据名称</w:t>
            </w:r>
          </w:p>
        </w:tc>
        <w:tc>
          <w:tcPr>
            <w:tcW w:w="6064" w:type="dxa"/>
            <w:gridSpan w:val="2"/>
            <w:vAlign w:val="center"/>
          </w:tcPr>
          <w:p w14:paraId="49ECCBC3">
            <w:pPr>
              <w:spacing w:line="360" w:lineRule="auto"/>
              <w:jc w:val="center"/>
              <w:rPr>
                <w:rFonts w:ascii="Times New Roman" w:hAnsi="Times New Roman" w:eastAsiaTheme="minorEastAsia"/>
                <w:szCs w:val="21"/>
              </w:rPr>
            </w:pPr>
            <w:r>
              <w:rPr>
                <w:rFonts w:ascii="Times New Roman" w:hAnsi="Times New Roman" w:eastAsiaTheme="minorEastAsia"/>
                <w:szCs w:val="21"/>
              </w:rPr>
              <w:t>电力</w:t>
            </w:r>
          </w:p>
        </w:tc>
      </w:tr>
      <w:tr w14:paraId="31A9A2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2452" w:type="dxa"/>
            <w:vAlign w:val="center"/>
          </w:tcPr>
          <w:p w14:paraId="08F17CE1">
            <w:pPr>
              <w:spacing w:line="360" w:lineRule="auto"/>
              <w:jc w:val="center"/>
              <w:rPr>
                <w:rFonts w:ascii="Times New Roman" w:hAnsi="Times New Roman" w:eastAsiaTheme="minorEastAsia"/>
                <w:szCs w:val="21"/>
              </w:rPr>
            </w:pPr>
            <w:r>
              <w:rPr>
                <w:rFonts w:ascii="Times New Roman" w:hAnsi="Times New Roman" w:eastAsiaTheme="minorEastAsia"/>
                <w:szCs w:val="21"/>
              </w:rPr>
              <w:t>排放源类型</w:t>
            </w:r>
          </w:p>
        </w:tc>
        <w:tc>
          <w:tcPr>
            <w:tcW w:w="6064" w:type="dxa"/>
            <w:gridSpan w:val="2"/>
            <w:vAlign w:val="center"/>
          </w:tcPr>
          <w:p w14:paraId="33507BC9">
            <w:pPr>
              <w:spacing w:line="360" w:lineRule="auto"/>
              <w:jc w:val="center"/>
              <w:rPr>
                <w:rFonts w:ascii="Times New Roman" w:hAnsi="Times New Roman" w:eastAsiaTheme="minorEastAsia"/>
                <w:szCs w:val="21"/>
              </w:rPr>
            </w:pPr>
            <w:r>
              <w:rPr>
                <w:rFonts w:ascii="Times New Roman" w:hAnsi="Times New Roman" w:eastAsiaTheme="minorEastAsia"/>
                <w:szCs w:val="21"/>
              </w:rPr>
              <w:t>净购入电力排放、购入光伏</w:t>
            </w:r>
          </w:p>
        </w:tc>
      </w:tr>
      <w:tr w14:paraId="23B015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2452" w:type="dxa"/>
            <w:vAlign w:val="center"/>
          </w:tcPr>
          <w:p w14:paraId="53D5FD63">
            <w:pPr>
              <w:spacing w:line="360" w:lineRule="auto"/>
              <w:jc w:val="center"/>
              <w:rPr>
                <w:rFonts w:ascii="Times New Roman" w:hAnsi="Times New Roman" w:eastAsiaTheme="minorEastAsia"/>
                <w:szCs w:val="21"/>
              </w:rPr>
            </w:pPr>
            <w:r>
              <w:rPr>
                <w:rFonts w:ascii="Times New Roman" w:hAnsi="Times New Roman" w:eastAsiaTheme="minorEastAsia"/>
                <w:szCs w:val="21"/>
              </w:rPr>
              <w:t>排放设施</w:t>
            </w:r>
          </w:p>
        </w:tc>
        <w:tc>
          <w:tcPr>
            <w:tcW w:w="6064" w:type="dxa"/>
            <w:gridSpan w:val="2"/>
            <w:vAlign w:val="center"/>
          </w:tcPr>
          <w:p w14:paraId="5366A40B">
            <w:pPr>
              <w:spacing w:line="360" w:lineRule="auto"/>
              <w:jc w:val="center"/>
              <w:rPr>
                <w:rFonts w:ascii="Times New Roman" w:hAnsi="Times New Roman" w:eastAsiaTheme="minorEastAsia"/>
                <w:szCs w:val="21"/>
              </w:rPr>
            </w:pPr>
            <w:r>
              <w:rPr>
                <w:rFonts w:ascii="Times New Roman" w:hAnsi="Times New Roman" w:eastAsiaTheme="minorEastAsia"/>
                <w:szCs w:val="21"/>
              </w:rPr>
              <w:t>生产设备</w:t>
            </w:r>
          </w:p>
        </w:tc>
      </w:tr>
      <w:tr w14:paraId="319022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2452" w:type="dxa"/>
            <w:vAlign w:val="center"/>
          </w:tcPr>
          <w:p w14:paraId="3526A837">
            <w:pPr>
              <w:spacing w:line="360" w:lineRule="auto"/>
              <w:jc w:val="center"/>
              <w:rPr>
                <w:rFonts w:ascii="Times New Roman" w:hAnsi="Times New Roman" w:eastAsiaTheme="minorEastAsia"/>
                <w:szCs w:val="21"/>
              </w:rPr>
            </w:pPr>
            <w:r>
              <w:rPr>
                <w:rFonts w:ascii="Times New Roman" w:hAnsi="Times New Roman" w:eastAsiaTheme="minorEastAsia"/>
                <w:szCs w:val="21"/>
              </w:rPr>
              <w:t>排放源所属部门及地点</w:t>
            </w:r>
          </w:p>
        </w:tc>
        <w:tc>
          <w:tcPr>
            <w:tcW w:w="6064" w:type="dxa"/>
            <w:gridSpan w:val="2"/>
            <w:vAlign w:val="center"/>
          </w:tcPr>
          <w:p w14:paraId="2710260A">
            <w:pPr>
              <w:spacing w:line="360" w:lineRule="auto"/>
              <w:jc w:val="center"/>
              <w:rPr>
                <w:rFonts w:ascii="Times New Roman" w:hAnsi="Times New Roman" w:eastAsiaTheme="minorEastAsia"/>
                <w:szCs w:val="21"/>
              </w:rPr>
            </w:pPr>
            <w:r>
              <w:rPr>
                <w:rFonts w:ascii="Times New Roman" w:hAnsi="Times New Roman" w:eastAsiaTheme="minorEastAsia"/>
                <w:szCs w:val="21"/>
              </w:rPr>
              <w:t>车间</w:t>
            </w:r>
          </w:p>
        </w:tc>
      </w:tr>
      <w:tr w14:paraId="4A8B5F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2452" w:type="dxa"/>
            <w:vAlign w:val="center"/>
          </w:tcPr>
          <w:p w14:paraId="017DE7B0">
            <w:pPr>
              <w:spacing w:line="360" w:lineRule="auto"/>
              <w:jc w:val="center"/>
              <w:rPr>
                <w:rFonts w:ascii="Times New Roman" w:hAnsi="Times New Roman" w:eastAsiaTheme="minorEastAsia"/>
                <w:szCs w:val="21"/>
              </w:rPr>
            </w:pPr>
            <w:r>
              <w:rPr>
                <w:rFonts w:ascii="Times New Roman" w:hAnsi="Times New Roman" w:eastAsiaTheme="minorEastAsia"/>
                <w:szCs w:val="21"/>
              </w:rPr>
              <w:t>数值</w:t>
            </w:r>
          </w:p>
        </w:tc>
        <w:tc>
          <w:tcPr>
            <w:tcW w:w="3032" w:type="dxa"/>
            <w:tcBorders>
              <w:right w:val="single" w:color="auto" w:sz="4" w:space="0"/>
            </w:tcBorders>
            <w:vAlign w:val="center"/>
          </w:tcPr>
          <w:p w14:paraId="562DEB88">
            <w:pPr>
              <w:spacing w:line="360" w:lineRule="auto"/>
              <w:rPr>
                <w:rFonts w:ascii="Times New Roman" w:hAnsi="Times New Roman" w:eastAsiaTheme="minorEastAsia"/>
                <w:szCs w:val="21"/>
              </w:rPr>
            </w:pPr>
            <w:r>
              <w:rPr>
                <w:rFonts w:ascii="Times New Roman" w:hAnsi="Times New Roman" w:eastAsiaTheme="minorEastAsia"/>
                <w:szCs w:val="21"/>
              </w:rPr>
              <w:t>填报数据：1066.88</w:t>
            </w:r>
          </w:p>
        </w:tc>
        <w:tc>
          <w:tcPr>
            <w:tcW w:w="3032" w:type="dxa"/>
            <w:tcBorders>
              <w:left w:val="single" w:color="auto" w:sz="4" w:space="0"/>
            </w:tcBorders>
            <w:vAlign w:val="center"/>
          </w:tcPr>
          <w:p w14:paraId="3AB19AC6">
            <w:pPr>
              <w:spacing w:line="360" w:lineRule="auto"/>
              <w:rPr>
                <w:rFonts w:ascii="Times New Roman" w:hAnsi="Times New Roman" w:eastAsiaTheme="minorEastAsia"/>
                <w:szCs w:val="21"/>
              </w:rPr>
            </w:pPr>
            <w:r>
              <w:rPr>
                <w:rFonts w:ascii="Times New Roman" w:hAnsi="Times New Roman" w:eastAsiaTheme="minorEastAsia"/>
                <w:szCs w:val="21"/>
              </w:rPr>
              <w:t>核查数据：1066.88</w:t>
            </w:r>
          </w:p>
        </w:tc>
      </w:tr>
      <w:tr w14:paraId="76C467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2452" w:type="dxa"/>
            <w:vAlign w:val="center"/>
          </w:tcPr>
          <w:p w14:paraId="5FCCDCC9">
            <w:pPr>
              <w:spacing w:line="360" w:lineRule="auto"/>
              <w:jc w:val="center"/>
              <w:rPr>
                <w:rFonts w:ascii="Times New Roman" w:hAnsi="Times New Roman" w:eastAsiaTheme="minorEastAsia"/>
                <w:szCs w:val="21"/>
              </w:rPr>
            </w:pPr>
            <w:r>
              <w:rPr>
                <w:rFonts w:ascii="Times New Roman" w:hAnsi="Times New Roman" w:eastAsiaTheme="minorEastAsia"/>
                <w:szCs w:val="21"/>
              </w:rPr>
              <w:t>单位</w:t>
            </w:r>
          </w:p>
        </w:tc>
        <w:tc>
          <w:tcPr>
            <w:tcW w:w="6064" w:type="dxa"/>
            <w:gridSpan w:val="2"/>
            <w:vAlign w:val="center"/>
          </w:tcPr>
          <w:p w14:paraId="513EF185">
            <w:pPr>
              <w:spacing w:line="360" w:lineRule="auto"/>
              <w:jc w:val="center"/>
              <w:rPr>
                <w:rFonts w:ascii="Times New Roman" w:hAnsi="Times New Roman" w:eastAsiaTheme="minorEastAsia"/>
                <w:szCs w:val="21"/>
              </w:rPr>
            </w:pPr>
            <w:r>
              <w:rPr>
                <w:rFonts w:ascii="Times New Roman" w:hAnsi="Times New Roman" w:eastAsiaTheme="minorEastAsia"/>
                <w:szCs w:val="21"/>
              </w:rPr>
              <w:t>MWh</w:t>
            </w:r>
          </w:p>
        </w:tc>
      </w:tr>
      <w:tr w14:paraId="32819C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2452" w:type="dxa"/>
            <w:vAlign w:val="center"/>
          </w:tcPr>
          <w:p w14:paraId="67CC9121">
            <w:pPr>
              <w:spacing w:line="360" w:lineRule="auto"/>
              <w:jc w:val="center"/>
              <w:rPr>
                <w:rFonts w:ascii="Times New Roman" w:hAnsi="Times New Roman" w:eastAsiaTheme="minorEastAsia"/>
                <w:szCs w:val="21"/>
              </w:rPr>
            </w:pPr>
            <w:r>
              <w:rPr>
                <w:rFonts w:ascii="Times New Roman" w:hAnsi="Times New Roman" w:eastAsiaTheme="minorEastAsia"/>
                <w:szCs w:val="21"/>
              </w:rPr>
              <w:t>数据来源</w:t>
            </w:r>
          </w:p>
        </w:tc>
        <w:tc>
          <w:tcPr>
            <w:tcW w:w="6064" w:type="dxa"/>
            <w:gridSpan w:val="2"/>
            <w:vAlign w:val="center"/>
          </w:tcPr>
          <w:p w14:paraId="7DEC5C81">
            <w:pPr>
              <w:spacing w:line="360" w:lineRule="auto"/>
              <w:rPr>
                <w:rFonts w:ascii="Times New Roman" w:hAnsi="Times New Roman" w:eastAsiaTheme="minorEastAsia"/>
                <w:szCs w:val="21"/>
              </w:rPr>
            </w:pPr>
            <w:r>
              <w:rPr>
                <w:rFonts w:ascii="Times New Roman" w:hAnsi="Times New Roman" w:eastAsiaTheme="minorEastAsia"/>
                <w:szCs w:val="21"/>
              </w:rPr>
              <w:t>填报数据来源：《能源购进、消费与库存》</w:t>
            </w:r>
          </w:p>
          <w:p w14:paraId="563E63A5">
            <w:pPr>
              <w:spacing w:line="360" w:lineRule="auto"/>
              <w:rPr>
                <w:rFonts w:ascii="Times New Roman" w:hAnsi="Times New Roman" w:eastAsiaTheme="minorEastAsia"/>
                <w:szCs w:val="21"/>
              </w:rPr>
            </w:pPr>
            <w:r>
              <w:rPr>
                <w:rFonts w:ascii="Times New Roman" w:hAnsi="Times New Roman" w:eastAsiaTheme="minorEastAsia"/>
                <w:szCs w:val="21"/>
              </w:rPr>
              <w:t>核查数据来源：电力发票</w:t>
            </w:r>
          </w:p>
        </w:tc>
      </w:tr>
      <w:tr w14:paraId="4A6E30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5" w:hRule="atLeast"/>
          <w:jc w:val="center"/>
        </w:trPr>
        <w:tc>
          <w:tcPr>
            <w:tcW w:w="2452" w:type="dxa"/>
            <w:vAlign w:val="center"/>
          </w:tcPr>
          <w:p w14:paraId="3153AE32">
            <w:pPr>
              <w:spacing w:line="360" w:lineRule="auto"/>
              <w:jc w:val="center"/>
              <w:rPr>
                <w:rFonts w:ascii="Times New Roman" w:hAnsi="Times New Roman" w:eastAsiaTheme="minorEastAsia"/>
                <w:szCs w:val="21"/>
              </w:rPr>
            </w:pPr>
            <w:r>
              <w:rPr>
                <w:rFonts w:ascii="Times New Roman" w:hAnsi="Times New Roman" w:eastAsiaTheme="minorEastAsia"/>
                <w:szCs w:val="21"/>
              </w:rPr>
              <w:t>监测方法</w:t>
            </w:r>
          </w:p>
        </w:tc>
        <w:tc>
          <w:tcPr>
            <w:tcW w:w="6064" w:type="dxa"/>
            <w:gridSpan w:val="2"/>
            <w:vAlign w:val="center"/>
          </w:tcPr>
          <w:p w14:paraId="724E8C6D">
            <w:pPr>
              <w:spacing w:line="360" w:lineRule="auto"/>
              <w:rPr>
                <w:rFonts w:ascii="Times New Roman" w:hAnsi="Times New Roman" w:eastAsiaTheme="minorEastAsia"/>
                <w:kern w:val="0"/>
                <w:szCs w:val="21"/>
              </w:rPr>
            </w:pPr>
            <w:r>
              <w:rPr>
                <w:rFonts w:ascii="Times New Roman" w:hAnsi="Times New Roman" w:eastAsiaTheme="minorEastAsia"/>
                <w:szCs w:val="21"/>
              </w:rPr>
              <w:t>电力购入量由电能表直接远程测量并开具发票，</w:t>
            </w:r>
            <w:r>
              <w:rPr>
                <w:rFonts w:ascii="Times New Roman" w:hAnsi="Times New Roman" w:eastAsiaTheme="minorEastAsia"/>
                <w:kern w:val="0"/>
                <w:szCs w:val="21"/>
              </w:rPr>
              <w:t>安装在配电房，由供电公司定期校准维护。仪器的管理归属生产部。</w:t>
            </w:r>
          </w:p>
        </w:tc>
      </w:tr>
      <w:tr w14:paraId="494D63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2452" w:type="dxa"/>
            <w:vAlign w:val="center"/>
          </w:tcPr>
          <w:p w14:paraId="00511909">
            <w:pPr>
              <w:spacing w:line="360" w:lineRule="auto"/>
              <w:jc w:val="center"/>
              <w:rPr>
                <w:rFonts w:ascii="Times New Roman" w:hAnsi="Times New Roman" w:eastAsiaTheme="minorEastAsia"/>
                <w:szCs w:val="21"/>
              </w:rPr>
            </w:pPr>
            <w:r>
              <w:rPr>
                <w:rFonts w:ascii="Times New Roman" w:hAnsi="Times New Roman" w:eastAsiaTheme="minorEastAsia"/>
                <w:szCs w:val="21"/>
              </w:rPr>
              <w:t>监测频次</w:t>
            </w:r>
          </w:p>
        </w:tc>
        <w:tc>
          <w:tcPr>
            <w:tcW w:w="6064" w:type="dxa"/>
            <w:gridSpan w:val="2"/>
            <w:vAlign w:val="center"/>
          </w:tcPr>
          <w:p w14:paraId="423A153C">
            <w:pPr>
              <w:spacing w:line="360" w:lineRule="auto"/>
              <w:jc w:val="center"/>
              <w:rPr>
                <w:rFonts w:ascii="Times New Roman" w:hAnsi="Times New Roman" w:eastAsiaTheme="minorEastAsia"/>
                <w:szCs w:val="21"/>
              </w:rPr>
            </w:pPr>
            <w:r>
              <w:rPr>
                <w:rFonts w:ascii="Times New Roman" w:hAnsi="Times New Roman" w:eastAsiaTheme="minorEastAsia"/>
                <w:szCs w:val="21"/>
              </w:rPr>
              <w:t>连续监测</w:t>
            </w:r>
          </w:p>
        </w:tc>
      </w:tr>
      <w:tr w14:paraId="76A0A1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2452" w:type="dxa"/>
            <w:vAlign w:val="center"/>
          </w:tcPr>
          <w:p w14:paraId="38F5097C">
            <w:pPr>
              <w:spacing w:line="360" w:lineRule="auto"/>
              <w:jc w:val="center"/>
              <w:rPr>
                <w:rFonts w:ascii="Times New Roman" w:hAnsi="Times New Roman" w:eastAsiaTheme="minorEastAsia"/>
                <w:szCs w:val="21"/>
              </w:rPr>
            </w:pPr>
            <w:r>
              <w:rPr>
                <w:rFonts w:ascii="Times New Roman" w:hAnsi="Times New Roman" w:eastAsiaTheme="minorEastAsia"/>
                <w:szCs w:val="21"/>
              </w:rPr>
              <w:t>记录频次</w:t>
            </w:r>
          </w:p>
        </w:tc>
        <w:tc>
          <w:tcPr>
            <w:tcW w:w="6064" w:type="dxa"/>
            <w:gridSpan w:val="2"/>
            <w:vAlign w:val="center"/>
          </w:tcPr>
          <w:p w14:paraId="2B79B1A4">
            <w:pPr>
              <w:spacing w:line="360" w:lineRule="auto"/>
              <w:jc w:val="center"/>
              <w:rPr>
                <w:rFonts w:ascii="Times New Roman" w:hAnsi="Times New Roman" w:eastAsiaTheme="minorEastAsia"/>
                <w:szCs w:val="21"/>
              </w:rPr>
            </w:pPr>
            <w:r>
              <w:rPr>
                <w:rFonts w:ascii="Times New Roman" w:hAnsi="Times New Roman" w:eastAsiaTheme="minorEastAsia"/>
                <w:szCs w:val="21"/>
              </w:rPr>
              <w:t>每月抄表记录并开具发票</w:t>
            </w:r>
          </w:p>
        </w:tc>
      </w:tr>
      <w:tr w14:paraId="051A22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2452" w:type="dxa"/>
            <w:vAlign w:val="center"/>
          </w:tcPr>
          <w:p w14:paraId="0B4DF863">
            <w:pPr>
              <w:spacing w:line="360" w:lineRule="auto"/>
              <w:jc w:val="center"/>
              <w:rPr>
                <w:rFonts w:ascii="Times New Roman" w:hAnsi="Times New Roman" w:eastAsiaTheme="minorEastAsia"/>
                <w:szCs w:val="21"/>
              </w:rPr>
            </w:pPr>
            <w:r>
              <w:rPr>
                <w:rFonts w:ascii="Times New Roman" w:hAnsi="Times New Roman" w:eastAsiaTheme="minorEastAsia"/>
                <w:szCs w:val="21"/>
              </w:rPr>
              <w:t>监测设备维护</w:t>
            </w:r>
          </w:p>
        </w:tc>
        <w:tc>
          <w:tcPr>
            <w:tcW w:w="6064" w:type="dxa"/>
            <w:gridSpan w:val="2"/>
            <w:vAlign w:val="center"/>
          </w:tcPr>
          <w:p w14:paraId="493EB107">
            <w:pPr>
              <w:spacing w:line="360" w:lineRule="auto"/>
              <w:jc w:val="center"/>
              <w:rPr>
                <w:rFonts w:ascii="Times New Roman" w:hAnsi="Times New Roman" w:eastAsiaTheme="minorEastAsia"/>
                <w:szCs w:val="21"/>
              </w:rPr>
            </w:pPr>
            <w:r>
              <w:rPr>
                <w:rFonts w:ascii="Times New Roman" w:hAnsi="Times New Roman" w:eastAsiaTheme="minorEastAsia"/>
                <w:szCs w:val="21"/>
              </w:rPr>
              <w:t>电能表</w:t>
            </w:r>
            <w:r>
              <w:rPr>
                <w:rFonts w:ascii="Times New Roman" w:hAnsi="Times New Roman" w:eastAsiaTheme="minorEastAsia"/>
                <w:kern w:val="0"/>
                <w:szCs w:val="21"/>
              </w:rPr>
              <w:t>由供电公司定期校准维护</w:t>
            </w:r>
          </w:p>
        </w:tc>
      </w:tr>
      <w:tr w14:paraId="00B98F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2452" w:type="dxa"/>
            <w:vAlign w:val="center"/>
          </w:tcPr>
          <w:p w14:paraId="56B6C4DA">
            <w:pPr>
              <w:spacing w:line="360" w:lineRule="auto"/>
              <w:jc w:val="center"/>
              <w:rPr>
                <w:rFonts w:ascii="Times New Roman" w:hAnsi="Times New Roman" w:eastAsiaTheme="minorEastAsia"/>
                <w:szCs w:val="21"/>
              </w:rPr>
            </w:pPr>
            <w:r>
              <w:rPr>
                <w:rFonts w:ascii="Times New Roman" w:hAnsi="Times New Roman" w:eastAsiaTheme="minorEastAsia"/>
                <w:szCs w:val="21"/>
              </w:rPr>
              <w:t>数据缺失处理</w:t>
            </w:r>
          </w:p>
        </w:tc>
        <w:tc>
          <w:tcPr>
            <w:tcW w:w="6064" w:type="dxa"/>
            <w:gridSpan w:val="2"/>
            <w:vAlign w:val="center"/>
          </w:tcPr>
          <w:p w14:paraId="3CAAD4FC">
            <w:pPr>
              <w:spacing w:line="360" w:lineRule="auto"/>
              <w:jc w:val="center"/>
              <w:rPr>
                <w:rFonts w:ascii="Times New Roman" w:hAnsi="Times New Roman" w:eastAsiaTheme="minorEastAsia"/>
                <w:szCs w:val="21"/>
              </w:rPr>
            </w:pPr>
            <w:r>
              <w:rPr>
                <w:rFonts w:ascii="Times New Roman" w:hAnsi="Times New Roman" w:eastAsiaTheme="minorEastAsia"/>
                <w:szCs w:val="21"/>
              </w:rPr>
              <w:t>本报告期内无数据缺失</w:t>
            </w:r>
          </w:p>
        </w:tc>
      </w:tr>
      <w:tr w14:paraId="7E21D6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2452" w:type="dxa"/>
            <w:vAlign w:val="center"/>
          </w:tcPr>
          <w:p w14:paraId="69CAC328">
            <w:pPr>
              <w:spacing w:line="360" w:lineRule="auto"/>
              <w:jc w:val="center"/>
              <w:rPr>
                <w:rFonts w:ascii="Times New Roman" w:hAnsi="Times New Roman" w:eastAsiaTheme="minorEastAsia"/>
                <w:szCs w:val="21"/>
              </w:rPr>
            </w:pPr>
            <w:r>
              <w:rPr>
                <w:rFonts w:ascii="Times New Roman" w:hAnsi="Times New Roman" w:eastAsiaTheme="minorEastAsia"/>
                <w:szCs w:val="21"/>
              </w:rPr>
              <w:t>抽样检查（如有）</w:t>
            </w:r>
          </w:p>
        </w:tc>
        <w:tc>
          <w:tcPr>
            <w:tcW w:w="6064" w:type="dxa"/>
            <w:gridSpan w:val="2"/>
            <w:vAlign w:val="center"/>
          </w:tcPr>
          <w:p w14:paraId="22ADBC69">
            <w:pPr>
              <w:spacing w:line="360" w:lineRule="auto"/>
              <w:jc w:val="center"/>
              <w:rPr>
                <w:rFonts w:ascii="Times New Roman" w:hAnsi="Times New Roman" w:eastAsiaTheme="minorEastAsia"/>
                <w:szCs w:val="21"/>
              </w:rPr>
            </w:pPr>
            <w:r>
              <w:rPr>
                <w:rFonts w:ascii="Times New Roman" w:hAnsi="Times New Roman" w:eastAsiaTheme="minorEastAsia"/>
                <w:szCs w:val="21"/>
              </w:rPr>
              <w:t>100%核查</w:t>
            </w:r>
          </w:p>
        </w:tc>
      </w:tr>
      <w:tr w14:paraId="492891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2452" w:type="dxa"/>
            <w:vAlign w:val="center"/>
          </w:tcPr>
          <w:p w14:paraId="732126A6">
            <w:pPr>
              <w:spacing w:line="360" w:lineRule="auto"/>
              <w:jc w:val="center"/>
              <w:rPr>
                <w:rFonts w:ascii="Times New Roman" w:hAnsi="Times New Roman" w:eastAsiaTheme="minorEastAsia"/>
                <w:szCs w:val="21"/>
              </w:rPr>
            </w:pPr>
            <w:r>
              <w:rPr>
                <w:rFonts w:ascii="Times New Roman" w:hAnsi="Times New Roman" w:eastAsiaTheme="minorEastAsia"/>
                <w:szCs w:val="21"/>
              </w:rPr>
              <w:t>交叉核对</w:t>
            </w:r>
          </w:p>
        </w:tc>
        <w:tc>
          <w:tcPr>
            <w:tcW w:w="6064" w:type="dxa"/>
            <w:gridSpan w:val="2"/>
            <w:tcBorders>
              <w:bottom w:val="single" w:color="auto" w:sz="4" w:space="0"/>
            </w:tcBorders>
            <w:vAlign w:val="center"/>
          </w:tcPr>
          <w:p w14:paraId="5DE076FC">
            <w:pPr>
              <w:numPr>
                <w:ilvl w:val="0"/>
                <w:numId w:val="7"/>
              </w:numPr>
              <w:spacing w:line="360" w:lineRule="auto"/>
              <w:rPr>
                <w:rFonts w:ascii="Times New Roman" w:hAnsi="Times New Roman" w:eastAsiaTheme="minorEastAsia"/>
                <w:szCs w:val="21"/>
              </w:rPr>
            </w:pPr>
            <w:r>
              <w:rPr>
                <w:rFonts w:ascii="Times New Roman" w:hAnsi="Times New Roman" w:eastAsiaTheme="minorEastAsia"/>
                <w:szCs w:val="21"/>
              </w:rPr>
              <w:t>核查组查阅了受核查方2022年度的《能耗汇总表》，其记录的电力消耗数据为1066.88 MWh。</w:t>
            </w:r>
          </w:p>
          <w:p w14:paraId="07418E1F">
            <w:pPr>
              <w:numPr>
                <w:ilvl w:val="0"/>
                <w:numId w:val="7"/>
              </w:numPr>
              <w:spacing w:line="360" w:lineRule="auto"/>
              <w:rPr>
                <w:rFonts w:ascii="Times New Roman" w:hAnsi="Times New Roman" w:eastAsiaTheme="minorEastAsia"/>
                <w:szCs w:val="21"/>
              </w:rPr>
            </w:pPr>
            <w:r>
              <w:rPr>
                <w:rFonts w:ascii="Times New Roman" w:hAnsi="Times New Roman" w:eastAsiaTheme="minorEastAsia"/>
                <w:szCs w:val="21"/>
              </w:rPr>
              <w:t>核查组查阅了受核查方2022年度的《能源购进、消费与库存表》其记录的电力消耗数据为1066.88 MWh。</w:t>
            </w:r>
          </w:p>
          <w:p w14:paraId="78F5F64D">
            <w:pPr>
              <w:numPr>
                <w:ilvl w:val="0"/>
                <w:numId w:val="7"/>
              </w:numPr>
              <w:spacing w:line="360" w:lineRule="auto"/>
              <w:rPr>
                <w:rFonts w:ascii="Times New Roman" w:hAnsi="Times New Roman" w:eastAsiaTheme="minorEastAsia"/>
                <w:szCs w:val="21"/>
              </w:rPr>
            </w:pPr>
            <w:r>
              <w:rPr>
                <w:rFonts w:ascii="Times New Roman" w:hAnsi="Times New Roman" w:eastAsiaTheme="minorEastAsia"/>
                <w:szCs w:val="21"/>
              </w:rPr>
              <w:t>受审核方提供的《能源购进、消费与库存表》与《能耗汇总表》数据记录完整无缺失，可信度较高。核查组采信《能源购进、消费与库存表》的数据作为核算量。</w:t>
            </w:r>
          </w:p>
          <w:p w14:paraId="592059F9">
            <w:pPr>
              <w:spacing w:line="360" w:lineRule="auto"/>
              <w:ind w:firstLine="420" w:firstLineChars="200"/>
              <w:rPr>
                <w:rFonts w:ascii="Times New Roman" w:hAnsi="Times New Roman" w:eastAsiaTheme="minorEastAsia"/>
                <w:szCs w:val="21"/>
              </w:rPr>
            </w:pPr>
            <w:r>
              <w:rPr>
                <w:rFonts w:ascii="Times New Roman" w:hAnsi="Times New Roman" w:eastAsiaTheme="minorEastAsia"/>
                <w:szCs w:val="21"/>
              </w:rPr>
              <w:t>故，受核查方净购入电力为1066.88 MWh，数据可信。</w:t>
            </w:r>
          </w:p>
        </w:tc>
      </w:tr>
      <w:tr w14:paraId="4988D6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2452" w:type="dxa"/>
            <w:vAlign w:val="center"/>
          </w:tcPr>
          <w:p w14:paraId="3468AF9A">
            <w:pPr>
              <w:spacing w:line="360" w:lineRule="auto"/>
              <w:jc w:val="center"/>
              <w:rPr>
                <w:rFonts w:ascii="Times New Roman" w:hAnsi="Times New Roman" w:eastAsiaTheme="minorEastAsia"/>
                <w:szCs w:val="21"/>
              </w:rPr>
            </w:pPr>
            <w:r>
              <w:rPr>
                <w:rFonts w:ascii="Times New Roman" w:hAnsi="Times New Roman" w:eastAsiaTheme="minorEastAsia"/>
                <w:szCs w:val="21"/>
              </w:rPr>
              <w:t>核查结论</w:t>
            </w:r>
          </w:p>
        </w:tc>
        <w:tc>
          <w:tcPr>
            <w:tcW w:w="6064" w:type="dxa"/>
            <w:gridSpan w:val="2"/>
            <w:vAlign w:val="center"/>
          </w:tcPr>
          <w:p w14:paraId="2F256B0E">
            <w:pPr>
              <w:spacing w:line="360" w:lineRule="auto"/>
              <w:rPr>
                <w:rFonts w:ascii="Times New Roman" w:hAnsi="Times New Roman" w:eastAsiaTheme="minorEastAsia"/>
                <w:szCs w:val="21"/>
              </w:rPr>
            </w:pPr>
            <w:r>
              <w:rPr>
                <w:rFonts w:ascii="Times New Roman" w:hAnsi="Times New Roman" w:eastAsiaTheme="minorEastAsia"/>
                <w:szCs w:val="21"/>
              </w:rPr>
              <w:t>《排放报告（初版）》填报数据来源与核查数据来源一致，均采用《能源购进、消费与库存表》中电力发票数据，且计算数据完全一致无偏差，核查组认可受核查方填报数据作为《排放报告（终版）》数据。</w:t>
            </w:r>
          </w:p>
        </w:tc>
      </w:tr>
    </w:tbl>
    <w:p w14:paraId="218E1B66">
      <w:pPr>
        <w:spacing w:before="120" w:after="120" w:line="360" w:lineRule="auto"/>
        <w:jc w:val="center"/>
        <w:rPr>
          <w:rFonts w:ascii="Times New Roman" w:hAnsi="Times New Roman" w:eastAsiaTheme="minorEastAsia"/>
          <w:szCs w:val="21"/>
        </w:rPr>
      </w:pPr>
      <w:r>
        <w:rPr>
          <w:rFonts w:ascii="Times New Roman" w:hAnsi="Times New Roman" w:eastAsiaTheme="minorEastAsia"/>
          <w:szCs w:val="21"/>
        </w:rPr>
        <w:t>表3-7 核查确认的净购入电力</w:t>
      </w:r>
    </w:p>
    <w:tbl>
      <w:tblPr>
        <w:tblStyle w:val="17"/>
        <w:tblW w:w="789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91"/>
        <w:gridCol w:w="2851"/>
        <w:gridCol w:w="2551"/>
      </w:tblGrid>
      <w:tr w14:paraId="1B6E00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491" w:type="dxa"/>
            <w:vAlign w:val="center"/>
          </w:tcPr>
          <w:p w14:paraId="63BDECB9">
            <w:pPr>
              <w:spacing w:line="360" w:lineRule="auto"/>
              <w:jc w:val="center"/>
              <w:rPr>
                <w:rFonts w:ascii="Times New Roman" w:hAnsi="Times New Roman" w:eastAsiaTheme="minorEastAsia"/>
                <w:szCs w:val="21"/>
              </w:rPr>
            </w:pPr>
            <w:r>
              <w:rPr>
                <w:rFonts w:ascii="Times New Roman" w:hAnsi="Times New Roman" w:eastAsiaTheme="minorEastAsia"/>
                <w:szCs w:val="21"/>
              </w:rPr>
              <w:t>月份</w:t>
            </w:r>
          </w:p>
        </w:tc>
        <w:tc>
          <w:tcPr>
            <w:tcW w:w="2851" w:type="dxa"/>
            <w:vAlign w:val="center"/>
          </w:tcPr>
          <w:p w14:paraId="082F58CA">
            <w:pPr>
              <w:spacing w:line="360" w:lineRule="auto"/>
              <w:jc w:val="center"/>
              <w:rPr>
                <w:rFonts w:ascii="Times New Roman" w:hAnsi="Times New Roman" w:eastAsiaTheme="minorEastAsia"/>
                <w:szCs w:val="21"/>
              </w:rPr>
            </w:pPr>
            <w:r>
              <w:rPr>
                <w:rFonts w:ascii="Times New Roman" w:hAnsi="Times New Roman" w:eastAsiaTheme="minorEastAsia"/>
                <w:szCs w:val="21"/>
              </w:rPr>
              <w:t>净购入电力（kWh）</w:t>
            </w:r>
          </w:p>
        </w:tc>
        <w:tc>
          <w:tcPr>
            <w:tcW w:w="2551" w:type="dxa"/>
            <w:vAlign w:val="center"/>
          </w:tcPr>
          <w:p w14:paraId="3F9F3C90">
            <w:pPr>
              <w:spacing w:line="360" w:lineRule="auto"/>
              <w:jc w:val="center"/>
              <w:rPr>
                <w:rFonts w:ascii="Times New Roman" w:hAnsi="Times New Roman" w:eastAsiaTheme="minorEastAsia"/>
                <w:szCs w:val="21"/>
              </w:rPr>
            </w:pPr>
            <w:r>
              <w:rPr>
                <w:rFonts w:ascii="Times New Roman" w:hAnsi="Times New Roman" w:eastAsiaTheme="minorEastAsia"/>
                <w:szCs w:val="21"/>
              </w:rPr>
              <w:t>光伏用电（kWh）</w:t>
            </w:r>
          </w:p>
        </w:tc>
      </w:tr>
      <w:tr w14:paraId="3CEF09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491" w:type="dxa"/>
            <w:vAlign w:val="center"/>
          </w:tcPr>
          <w:p w14:paraId="660B3F14">
            <w:pPr>
              <w:spacing w:line="360" w:lineRule="auto"/>
              <w:jc w:val="center"/>
              <w:rPr>
                <w:rFonts w:ascii="Times New Roman" w:hAnsi="Times New Roman" w:eastAsiaTheme="minorEastAsia"/>
                <w:szCs w:val="21"/>
              </w:rPr>
            </w:pPr>
            <w:r>
              <w:rPr>
                <w:rFonts w:ascii="Times New Roman" w:hAnsi="Times New Roman" w:eastAsiaTheme="minorEastAsia"/>
                <w:szCs w:val="21"/>
              </w:rPr>
              <w:t>1</w:t>
            </w:r>
          </w:p>
        </w:tc>
        <w:tc>
          <w:tcPr>
            <w:tcW w:w="2851" w:type="dxa"/>
            <w:vAlign w:val="center"/>
          </w:tcPr>
          <w:p w14:paraId="587FE131">
            <w:pPr>
              <w:spacing w:line="360" w:lineRule="auto"/>
              <w:jc w:val="center"/>
              <w:rPr>
                <w:rFonts w:ascii="Times New Roman" w:hAnsi="Times New Roman" w:eastAsiaTheme="minorEastAsia"/>
                <w:szCs w:val="21"/>
              </w:rPr>
            </w:pPr>
            <w:r>
              <w:rPr>
                <w:rFonts w:ascii="Times New Roman" w:hAnsi="Times New Roman" w:eastAsiaTheme="minorEastAsia"/>
                <w:szCs w:val="21"/>
              </w:rPr>
              <w:t>58392</w:t>
            </w:r>
          </w:p>
        </w:tc>
        <w:tc>
          <w:tcPr>
            <w:tcW w:w="2551" w:type="dxa"/>
            <w:vAlign w:val="center"/>
          </w:tcPr>
          <w:p w14:paraId="5C3A64D2">
            <w:pPr>
              <w:spacing w:line="360" w:lineRule="auto"/>
              <w:jc w:val="center"/>
              <w:rPr>
                <w:rFonts w:ascii="Times New Roman" w:hAnsi="Times New Roman" w:eastAsiaTheme="minorEastAsia"/>
                <w:szCs w:val="21"/>
              </w:rPr>
            </w:pPr>
            <w:r>
              <w:rPr>
                <w:rFonts w:ascii="Times New Roman" w:hAnsi="Times New Roman" w:eastAsiaTheme="minorEastAsia"/>
                <w:szCs w:val="21"/>
              </w:rPr>
              <w:t>43212</w:t>
            </w:r>
          </w:p>
        </w:tc>
      </w:tr>
      <w:tr w14:paraId="2F2C2D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491" w:type="dxa"/>
            <w:vAlign w:val="center"/>
          </w:tcPr>
          <w:p w14:paraId="394AECF4">
            <w:pPr>
              <w:spacing w:line="360" w:lineRule="auto"/>
              <w:jc w:val="center"/>
              <w:rPr>
                <w:rFonts w:ascii="Times New Roman" w:hAnsi="Times New Roman" w:eastAsiaTheme="minorEastAsia"/>
                <w:szCs w:val="21"/>
              </w:rPr>
            </w:pPr>
            <w:r>
              <w:rPr>
                <w:rFonts w:ascii="Times New Roman" w:hAnsi="Times New Roman" w:eastAsiaTheme="minorEastAsia"/>
                <w:szCs w:val="21"/>
              </w:rPr>
              <w:t>2</w:t>
            </w:r>
          </w:p>
        </w:tc>
        <w:tc>
          <w:tcPr>
            <w:tcW w:w="2851" w:type="dxa"/>
            <w:vAlign w:val="center"/>
          </w:tcPr>
          <w:p w14:paraId="0A711480">
            <w:pPr>
              <w:spacing w:line="360" w:lineRule="auto"/>
              <w:jc w:val="center"/>
              <w:rPr>
                <w:rFonts w:ascii="Times New Roman" w:hAnsi="Times New Roman" w:eastAsiaTheme="minorEastAsia"/>
                <w:szCs w:val="21"/>
              </w:rPr>
            </w:pPr>
            <w:r>
              <w:rPr>
                <w:rFonts w:ascii="Times New Roman" w:hAnsi="Times New Roman" w:eastAsiaTheme="minorEastAsia"/>
                <w:szCs w:val="21"/>
              </w:rPr>
              <w:t>37272</w:t>
            </w:r>
          </w:p>
        </w:tc>
        <w:tc>
          <w:tcPr>
            <w:tcW w:w="2551" w:type="dxa"/>
            <w:vAlign w:val="center"/>
          </w:tcPr>
          <w:p w14:paraId="2F409A75">
            <w:pPr>
              <w:spacing w:line="360" w:lineRule="auto"/>
              <w:jc w:val="center"/>
              <w:rPr>
                <w:rFonts w:ascii="Times New Roman" w:hAnsi="Times New Roman" w:eastAsiaTheme="minorEastAsia"/>
                <w:szCs w:val="21"/>
              </w:rPr>
            </w:pPr>
            <w:r>
              <w:rPr>
                <w:rFonts w:ascii="Times New Roman" w:hAnsi="Times New Roman" w:eastAsiaTheme="minorEastAsia"/>
                <w:szCs w:val="21"/>
              </w:rPr>
              <w:t>34248</w:t>
            </w:r>
          </w:p>
        </w:tc>
      </w:tr>
      <w:tr w14:paraId="0B464D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491" w:type="dxa"/>
            <w:vAlign w:val="center"/>
          </w:tcPr>
          <w:p w14:paraId="4CD64CB0">
            <w:pPr>
              <w:spacing w:line="360" w:lineRule="auto"/>
              <w:jc w:val="center"/>
              <w:rPr>
                <w:rFonts w:ascii="Times New Roman" w:hAnsi="Times New Roman" w:eastAsiaTheme="minorEastAsia"/>
                <w:szCs w:val="21"/>
              </w:rPr>
            </w:pPr>
            <w:r>
              <w:rPr>
                <w:rFonts w:ascii="Times New Roman" w:hAnsi="Times New Roman" w:eastAsiaTheme="minorEastAsia"/>
                <w:szCs w:val="21"/>
              </w:rPr>
              <w:t>3</w:t>
            </w:r>
          </w:p>
        </w:tc>
        <w:tc>
          <w:tcPr>
            <w:tcW w:w="2851" w:type="dxa"/>
            <w:vAlign w:val="center"/>
          </w:tcPr>
          <w:p w14:paraId="5448E356">
            <w:pPr>
              <w:spacing w:line="360" w:lineRule="auto"/>
              <w:jc w:val="center"/>
              <w:rPr>
                <w:rFonts w:ascii="Times New Roman" w:hAnsi="Times New Roman" w:eastAsiaTheme="minorEastAsia"/>
                <w:szCs w:val="21"/>
              </w:rPr>
            </w:pPr>
            <w:r>
              <w:rPr>
                <w:rFonts w:ascii="Times New Roman" w:hAnsi="Times New Roman" w:eastAsiaTheme="minorEastAsia"/>
                <w:szCs w:val="21"/>
              </w:rPr>
              <w:t>39888</w:t>
            </w:r>
          </w:p>
        </w:tc>
        <w:tc>
          <w:tcPr>
            <w:tcW w:w="2551" w:type="dxa"/>
            <w:vAlign w:val="center"/>
          </w:tcPr>
          <w:p w14:paraId="2509F475">
            <w:pPr>
              <w:spacing w:line="360" w:lineRule="auto"/>
              <w:jc w:val="center"/>
              <w:rPr>
                <w:rFonts w:ascii="Times New Roman" w:hAnsi="Times New Roman" w:eastAsiaTheme="minorEastAsia"/>
                <w:szCs w:val="21"/>
              </w:rPr>
            </w:pPr>
            <w:r>
              <w:rPr>
                <w:rFonts w:ascii="Times New Roman" w:hAnsi="Times New Roman" w:eastAsiaTheme="minorEastAsia"/>
                <w:szCs w:val="21"/>
              </w:rPr>
              <w:t>29328</w:t>
            </w:r>
          </w:p>
        </w:tc>
      </w:tr>
      <w:tr w14:paraId="31E62C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491" w:type="dxa"/>
            <w:vAlign w:val="center"/>
          </w:tcPr>
          <w:p w14:paraId="231A2F55">
            <w:pPr>
              <w:spacing w:line="360" w:lineRule="auto"/>
              <w:jc w:val="center"/>
              <w:rPr>
                <w:rFonts w:ascii="Times New Roman" w:hAnsi="Times New Roman" w:eastAsiaTheme="minorEastAsia"/>
                <w:szCs w:val="21"/>
              </w:rPr>
            </w:pPr>
            <w:r>
              <w:rPr>
                <w:rFonts w:ascii="Times New Roman" w:hAnsi="Times New Roman" w:eastAsiaTheme="minorEastAsia"/>
                <w:szCs w:val="21"/>
              </w:rPr>
              <w:t>4</w:t>
            </w:r>
          </w:p>
        </w:tc>
        <w:tc>
          <w:tcPr>
            <w:tcW w:w="2851" w:type="dxa"/>
            <w:vAlign w:val="center"/>
          </w:tcPr>
          <w:p w14:paraId="3E969530">
            <w:pPr>
              <w:spacing w:line="360" w:lineRule="auto"/>
              <w:jc w:val="center"/>
              <w:rPr>
                <w:rFonts w:ascii="Times New Roman" w:hAnsi="Times New Roman" w:eastAsiaTheme="minorEastAsia"/>
                <w:szCs w:val="21"/>
              </w:rPr>
            </w:pPr>
            <w:r>
              <w:rPr>
                <w:rFonts w:ascii="Times New Roman" w:hAnsi="Times New Roman" w:eastAsiaTheme="minorEastAsia"/>
                <w:szCs w:val="21"/>
              </w:rPr>
              <w:t>25236</w:t>
            </w:r>
          </w:p>
        </w:tc>
        <w:tc>
          <w:tcPr>
            <w:tcW w:w="2551" w:type="dxa"/>
            <w:vAlign w:val="center"/>
          </w:tcPr>
          <w:p w14:paraId="70EC37EA">
            <w:pPr>
              <w:spacing w:line="360" w:lineRule="auto"/>
              <w:jc w:val="center"/>
              <w:rPr>
                <w:rFonts w:ascii="Times New Roman" w:hAnsi="Times New Roman" w:eastAsiaTheme="minorEastAsia"/>
                <w:szCs w:val="21"/>
              </w:rPr>
            </w:pPr>
            <w:r>
              <w:rPr>
                <w:rFonts w:ascii="Times New Roman" w:hAnsi="Times New Roman" w:eastAsiaTheme="minorEastAsia"/>
                <w:szCs w:val="21"/>
              </w:rPr>
              <w:t>46800</w:t>
            </w:r>
          </w:p>
        </w:tc>
      </w:tr>
      <w:tr w14:paraId="127762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491" w:type="dxa"/>
            <w:vAlign w:val="center"/>
          </w:tcPr>
          <w:p w14:paraId="6657504D">
            <w:pPr>
              <w:spacing w:line="360" w:lineRule="auto"/>
              <w:jc w:val="center"/>
              <w:rPr>
                <w:rFonts w:ascii="Times New Roman" w:hAnsi="Times New Roman" w:eastAsiaTheme="minorEastAsia"/>
                <w:szCs w:val="21"/>
              </w:rPr>
            </w:pPr>
            <w:r>
              <w:rPr>
                <w:rFonts w:ascii="Times New Roman" w:hAnsi="Times New Roman" w:eastAsiaTheme="minorEastAsia"/>
                <w:szCs w:val="21"/>
              </w:rPr>
              <w:t>5</w:t>
            </w:r>
          </w:p>
        </w:tc>
        <w:tc>
          <w:tcPr>
            <w:tcW w:w="2851" w:type="dxa"/>
            <w:vAlign w:val="center"/>
          </w:tcPr>
          <w:p w14:paraId="3EB074A3">
            <w:pPr>
              <w:spacing w:line="360" w:lineRule="auto"/>
              <w:jc w:val="center"/>
              <w:rPr>
                <w:rFonts w:ascii="Times New Roman" w:hAnsi="Times New Roman" w:eastAsiaTheme="minorEastAsia"/>
                <w:szCs w:val="21"/>
              </w:rPr>
            </w:pPr>
            <w:r>
              <w:rPr>
                <w:rFonts w:ascii="Times New Roman" w:hAnsi="Times New Roman" w:eastAsiaTheme="minorEastAsia"/>
                <w:szCs w:val="21"/>
              </w:rPr>
              <w:t>21228</w:t>
            </w:r>
          </w:p>
        </w:tc>
        <w:tc>
          <w:tcPr>
            <w:tcW w:w="2551" w:type="dxa"/>
            <w:vAlign w:val="center"/>
          </w:tcPr>
          <w:p w14:paraId="345A0E6B">
            <w:pPr>
              <w:spacing w:line="360" w:lineRule="auto"/>
              <w:jc w:val="center"/>
              <w:rPr>
                <w:rFonts w:ascii="Times New Roman" w:hAnsi="Times New Roman" w:eastAsiaTheme="minorEastAsia"/>
                <w:szCs w:val="21"/>
              </w:rPr>
            </w:pPr>
            <w:r>
              <w:rPr>
                <w:rFonts w:ascii="Times New Roman" w:hAnsi="Times New Roman" w:eastAsiaTheme="minorEastAsia"/>
                <w:szCs w:val="21"/>
              </w:rPr>
              <w:t>32808</w:t>
            </w:r>
          </w:p>
        </w:tc>
      </w:tr>
      <w:tr w14:paraId="77E4CC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491" w:type="dxa"/>
            <w:vAlign w:val="center"/>
          </w:tcPr>
          <w:p w14:paraId="091697FD">
            <w:pPr>
              <w:spacing w:line="360" w:lineRule="auto"/>
              <w:jc w:val="center"/>
              <w:rPr>
                <w:rFonts w:ascii="Times New Roman" w:hAnsi="Times New Roman" w:eastAsiaTheme="minorEastAsia"/>
                <w:szCs w:val="21"/>
              </w:rPr>
            </w:pPr>
            <w:r>
              <w:rPr>
                <w:rFonts w:ascii="Times New Roman" w:hAnsi="Times New Roman" w:eastAsiaTheme="minorEastAsia"/>
                <w:szCs w:val="21"/>
              </w:rPr>
              <w:t>6</w:t>
            </w:r>
          </w:p>
        </w:tc>
        <w:tc>
          <w:tcPr>
            <w:tcW w:w="2851" w:type="dxa"/>
            <w:vAlign w:val="center"/>
          </w:tcPr>
          <w:p w14:paraId="42D170E5">
            <w:pPr>
              <w:spacing w:line="360" w:lineRule="auto"/>
              <w:jc w:val="center"/>
              <w:rPr>
                <w:rFonts w:ascii="Times New Roman" w:hAnsi="Times New Roman" w:eastAsiaTheme="minorEastAsia"/>
                <w:szCs w:val="21"/>
              </w:rPr>
            </w:pPr>
            <w:r>
              <w:rPr>
                <w:rFonts w:ascii="Times New Roman" w:hAnsi="Times New Roman" w:eastAsiaTheme="minorEastAsia"/>
                <w:szCs w:val="21"/>
              </w:rPr>
              <w:t>28320</w:t>
            </w:r>
          </w:p>
        </w:tc>
        <w:tc>
          <w:tcPr>
            <w:tcW w:w="2551" w:type="dxa"/>
            <w:vAlign w:val="center"/>
          </w:tcPr>
          <w:p w14:paraId="4574245A">
            <w:pPr>
              <w:spacing w:line="360" w:lineRule="auto"/>
              <w:jc w:val="center"/>
              <w:rPr>
                <w:rFonts w:ascii="Times New Roman" w:hAnsi="Times New Roman" w:eastAsiaTheme="minorEastAsia"/>
                <w:szCs w:val="21"/>
              </w:rPr>
            </w:pPr>
            <w:r>
              <w:rPr>
                <w:rFonts w:ascii="Times New Roman" w:hAnsi="Times New Roman" w:eastAsiaTheme="minorEastAsia"/>
                <w:szCs w:val="21"/>
              </w:rPr>
              <w:t>37020</w:t>
            </w:r>
          </w:p>
        </w:tc>
      </w:tr>
      <w:tr w14:paraId="63D62B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491" w:type="dxa"/>
            <w:vAlign w:val="center"/>
          </w:tcPr>
          <w:p w14:paraId="1F88CC8A">
            <w:pPr>
              <w:spacing w:line="360" w:lineRule="auto"/>
              <w:jc w:val="center"/>
              <w:rPr>
                <w:rFonts w:ascii="Times New Roman" w:hAnsi="Times New Roman" w:eastAsiaTheme="minorEastAsia"/>
                <w:szCs w:val="21"/>
              </w:rPr>
            </w:pPr>
            <w:r>
              <w:rPr>
                <w:rFonts w:ascii="Times New Roman" w:hAnsi="Times New Roman" w:eastAsiaTheme="minorEastAsia"/>
                <w:szCs w:val="21"/>
              </w:rPr>
              <w:t>7</w:t>
            </w:r>
          </w:p>
        </w:tc>
        <w:tc>
          <w:tcPr>
            <w:tcW w:w="2851" w:type="dxa"/>
            <w:vAlign w:val="center"/>
          </w:tcPr>
          <w:p w14:paraId="5E1B9955">
            <w:pPr>
              <w:spacing w:line="360" w:lineRule="auto"/>
              <w:jc w:val="center"/>
              <w:rPr>
                <w:rFonts w:ascii="Times New Roman" w:hAnsi="Times New Roman" w:eastAsiaTheme="minorEastAsia"/>
                <w:szCs w:val="21"/>
              </w:rPr>
            </w:pPr>
            <w:r>
              <w:rPr>
                <w:rFonts w:ascii="Times New Roman" w:hAnsi="Times New Roman" w:eastAsiaTheme="minorEastAsia"/>
                <w:szCs w:val="21"/>
              </w:rPr>
              <w:t>51288</w:t>
            </w:r>
          </w:p>
        </w:tc>
        <w:tc>
          <w:tcPr>
            <w:tcW w:w="2551" w:type="dxa"/>
            <w:vAlign w:val="center"/>
          </w:tcPr>
          <w:p w14:paraId="7FA256C8">
            <w:pPr>
              <w:spacing w:line="360" w:lineRule="auto"/>
              <w:jc w:val="center"/>
              <w:rPr>
                <w:rFonts w:ascii="Times New Roman" w:hAnsi="Times New Roman" w:eastAsiaTheme="minorEastAsia"/>
                <w:szCs w:val="21"/>
              </w:rPr>
            </w:pPr>
            <w:r>
              <w:rPr>
                <w:rFonts w:ascii="Times New Roman" w:hAnsi="Times New Roman" w:eastAsiaTheme="minorEastAsia"/>
                <w:szCs w:val="21"/>
              </w:rPr>
              <w:t>50904</w:t>
            </w:r>
          </w:p>
        </w:tc>
      </w:tr>
      <w:tr w14:paraId="3A46E5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491" w:type="dxa"/>
            <w:vAlign w:val="center"/>
          </w:tcPr>
          <w:p w14:paraId="2A4F63E8">
            <w:pPr>
              <w:spacing w:line="360" w:lineRule="auto"/>
              <w:jc w:val="center"/>
              <w:rPr>
                <w:rFonts w:ascii="Times New Roman" w:hAnsi="Times New Roman" w:eastAsiaTheme="minorEastAsia"/>
                <w:szCs w:val="21"/>
              </w:rPr>
            </w:pPr>
            <w:r>
              <w:rPr>
                <w:rFonts w:ascii="Times New Roman" w:hAnsi="Times New Roman" w:eastAsiaTheme="minorEastAsia"/>
                <w:szCs w:val="21"/>
              </w:rPr>
              <w:t>8</w:t>
            </w:r>
          </w:p>
        </w:tc>
        <w:tc>
          <w:tcPr>
            <w:tcW w:w="2851" w:type="dxa"/>
            <w:vAlign w:val="center"/>
          </w:tcPr>
          <w:p w14:paraId="42B87AAC">
            <w:pPr>
              <w:spacing w:line="360" w:lineRule="auto"/>
              <w:jc w:val="center"/>
              <w:rPr>
                <w:rFonts w:ascii="Times New Roman" w:hAnsi="Times New Roman" w:eastAsiaTheme="minorEastAsia"/>
                <w:szCs w:val="21"/>
              </w:rPr>
            </w:pPr>
            <w:r>
              <w:rPr>
                <w:rFonts w:ascii="Times New Roman" w:hAnsi="Times New Roman" w:eastAsiaTheme="minorEastAsia"/>
                <w:szCs w:val="21"/>
              </w:rPr>
              <w:t>53544</w:t>
            </w:r>
          </w:p>
        </w:tc>
        <w:tc>
          <w:tcPr>
            <w:tcW w:w="2551" w:type="dxa"/>
            <w:vAlign w:val="center"/>
          </w:tcPr>
          <w:p w14:paraId="153F9FA7">
            <w:pPr>
              <w:spacing w:line="360" w:lineRule="auto"/>
              <w:jc w:val="center"/>
              <w:rPr>
                <w:rFonts w:ascii="Times New Roman" w:hAnsi="Times New Roman" w:eastAsiaTheme="minorEastAsia"/>
                <w:szCs w:val="21"/>
              </w:rPr>
            </w:pPr>
            <w:r>
              <w:rPr>
                <w:rFonts w:ascii="Times New Roman" w:hAnsi="Times New Roman" w:eastAsiaTheme="minorEastAsia"/>
                <w:szCs w:val="21"/>
              </w:rPr>
              <w:t>71844</w:t>
            </w:r>
          </w:p>
        </w:tc>
      </w:tr>
      <w:tr w14:paraId="549C8C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491" w:type="dxa"/>
            <w:vAlign w:val="center"/>
          </w:tcPr>
          <w:p w14:paraId="4CE281CF">
            <w:pPr>
              <w:spacing w:line="360" w:lineRule="auto"/>
              <w:jc w:val="center"/>
              <w:rPr>
                <w:rFonts w:ascii="Times New Roman" w:hAnsi="Times New Roman" w:eastAsiaTheme="minorEastAsia"/>
                <w:szCs w:val="21"/>
              </w:rPr>
            </w:pPr>
            <w:r>
              <w:rPr>
                <w:rFonts w:ascii="Times New Roman" w:hAnsi="Times New Roman" w:eastAsiaTheme="minorEastAsia"/>
                <w:szCs w:val="21"/>
              </w:rPr>
              <w:t>9</w:t>
            </w:r>
          </w:p>
        </w:tc>
        <w:tc>
          <w:tcPr>
            <w:tcW w:w="2851" w:type="dxa"/>
            <w:vAlign w:val="center"/>
          </w:tcPr>
          <w:p w14:paraId="289AC5A1">
            <w:pPr>
              <w:spacing w:line="360" w:lineRule="auto"/>
              <w:jc w:val="center"/>
              <w:rPr>
                <w:rFonts w:ascii="Times New Roman" w:hAnsi="Times New Roman" w:eastAsiaTheme="minorEastAsia"/>
                <w:szCs w:val="21"/>
              </w:rPr>
            </w:pPr>
            <w:r>
              <w:rPr>
                <w:rFonts w:ascii="Times New Roman" w:hAnsi="Times New Roman" w:eastAsiaTheme="minorEastAsia"/>
                <w:szCs w:val="21"/>
              </w:rPr>
              <w:t>56124</w:t>
            </w:r>
          </w:p>
        </w:tc>
        <w:tc>
          <w:tcPr>
            <w:tcW w:w="2551" w:type="dxa"/>
            <w:vAlign w:val="center"/>
          </w:tcPr>
          <w:p w14:paraId="5CA8045C">
            <w:pPr>
              <w:spacing w:line="360" w:lineRule="auto"/>
              <w:jc w:val="center"/>
              <w:rPr>
                <w:rFonts w:ascii="Times New Roman" w:hAnsi="Times New Roman" w:eastAsiaTheme="minorEastAsia"/>
                <w:szCs w:val="21"/>
              </w:rPr>
            </w:pPr>
            <w:r>
              <w:rPr>
                <w:rFonts w:ascii="Times New Roman" w:hAnsi="Times New Roman" w:eastAsiaTheme="minorEastAsia"/>
                <w:szCs w:val="21"/>
              </w:rPr>
              <w:t>84240</w:t>
            </w:r>
          </w:p>
        </w:tc>
      </w:tr>
      <w:tr w14:paraId="4EFB88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491" w:type="dxa"/>
            <w:vAlign w:val="center"/>
          </w:tcPr>
          <w:p w14:paraId="14D084BC">
            <w:pPr>
              <w:spacing w:line="360" w:lineRule="auto"/>
              <w:jc w:val="center"/>
              <w:rPr>
                <w:rFonts w:ascii="Times New Roman" w:hAnsi="Times New Roman" w:eastAsiaTheme="minorEastAsia"/>
                <w:szCs w:val="21"/>
              </w:rPr>
            </w:pPr>
            <w:r>
              <w:rPr>
                <w:rFonts w:ascii="Times New Roman" w:hAnsi="Times New Roman" w:eastAsiaTheme="minorEastAsia"/>
                <w:szCs w:val="21"/>
              </w:rPr>
              <w:t>10</w:t>
            </w:r>
          </w:p>
        </w:tc>
        <w:tc>
          <w:tcPr>
            <w:tcW w:w="2851" w:type="dxa"/>
            <w:vAlign w:val="center"/>
          </w:tcPr>
          <w:p w14:paraId="1E80D1C0">
            <w:pPr>
              <w:spacing w:line="360" w:lineRule="auto"/>
              <w:jc w:val="center"/>
              <w:rPr>
                <w:rFonts w:ascii="Times New Roman" w:hAnsi="Times New Roman" w:eastAsiaTheme="minorEastAsia"/>
                <w:szCs w:val="21"/>
              </w:rPr>
            </w:pPr>
            <w:r>
              <w:rPr>
                <w:rFonts w:ascii="Times New Roman" w:hAnsi="Times New Roman" w:eastAsiaTheme="minorEastAsia"/>
                <w:szCs w:val="21"/>
              </w:rPr>
              <w:t>46008</w:t>
            </w:r>
          </w:p>
        </w:tc>
        <w:tc>
          <w:tcPr>
            <w:tcW w:w="2551" w:type="dxa"/>
            <w:vAlign w:val="center"/>
          </w:tcPr>
          <w:p w14:paraId="2E8D5A3F">
            <w:pPr>
              <w:spacing w:line="360" w:lineRule="auto"/>
              <w:jc w:val="center"/>
              <w:rPr>
                <w:rFonts w:ascii="Times New Roman" w:hAnsi="Times New Roman" w:eastAsiaTheme="minorEastAsia"/>
                <w:szCs w:val="21"/>
              </w:rPr>
            </w:pPr>
            <w:r>
              <w:rPr>
                <w:rFonts w:ascii="Times New Roman" w:hAnsi="Times New Roman" w:eastAsiaTheme="minorEastAsia"/>
                <w:szCs w:val="21"/>
              </w:rPr>
              <w:t>55272</w:t>
            </w:r>
          </w:p>
        </w:tc>
      </w:tr>
      <w:tr w14:paraId="157F26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491" w:type="dxa"/>
            <w:vAlign w:val="center"/>
          </w:tcPr>
          <w:p w14:paraId="22A0D64A">
            <w:pPr>
              <w:spacing w:line="360" w:lineRule="auto"/>
              <w:jc w:val="center"/>
              <w:rPr>
                <w:rFonts w:ascii="Times New Roman" w:hAnsi="Times New Roman" w:eastAsiaTheme="minorEastAsia"/>
                <w:szCs w:val="21"/>
              </w:rPr>
            </w:pPr>
            <w:r>
              <w:rPr>
                <w:rFonts w:ascii="Times New Roman" w:hAnsi="Times New Roman" w:eastAsiaTheme="minorEastAsia"/>
                <w:szCs w:val="21"/>
              </w:rPr>
              <w:t>11</w:t>
            </w:r>
          </w:p>
        </w:tc>
        <w:tc>
          <w:tcPr>
            <w:tcW w:w="2851" w:type="dxa"/>
            <w:vAlign w:val="center"/>
          </w:tcPr>
          <w:p w14:paraId="0F4998FF">
            <w:pPr>
              <w:spacing w:line="360" w:lineRule="auto"/>
              <w:jc w:val="center"/>
              <w:rPr>
                <w:rFonts w:ascii="Times New Roman" w:hAnsi="Times New Roman" w:eastAsiaTheme="minorEastAsia"/>
                <w:szCs w:val="21"/>
              </w:rPr>
            </w:pPr>
            <w:r>
              <w:rPr>
                <w:rFonts w:ascii="Times New Roman" w:hAnsi="Times New Roman" w:eastAsiaTheme="minorEastAsia"/>
                <w:szCs w:val="21"/>
              </w:rPr>
              <w:t>38304</w:t>
            </w:r>
          </w:p>
        </w:tc>
        <w:tc>
          <w:tcPr>
            <w:tcW w:w="2551" w:type="dxa"/>
            <w:vAlign w:val="center"/>
          </w:tcPr>
          <w:p w14:paraId="4DCB32D7">
            <w:pPr>
              <w:spacing w:line="360" w:lineRule="auto"/>
              <w:jc w:val="center"/>
              <w:rPr>
                <w:rFonts w:ascii="Times New Roman" w:hAnsi="Times New Roman" w:eastAsiaTheme="minorEastAsia"/>
                <w:szCs w:val="21"/>
              </w:rPr>
            </w:pPr>
            <w:r>
              <w:rPr>
                <w:rFonts w:ascii="Times New Roman" w:hAnsi="Times New Roman" w:eastAsiaTheme="minorEastAsia"/>
                <w:szCs w:val="21"/>
              </w:rPr>
              <w:t>41712</w:t>
            </w:r>
          </w:p>
        </w:tc>
      </w:tr>
      <w:tr w14:paraId="4A3469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491" w:type="dxa"/>
            <w:vAlign w:val="center"/>
          </w:tcPr>
          <w:p w14:paraId="49F05CD6">
            <w:pPr>
              <w:spacing w:line="360" w:lineRule="auto"/>
              <w:jc w:val="center"/>
              <w:rPr>
                <w:rFonts w:ascii="Times New Roman" w:hAnsi="Times New Roman" w:eastAsiaTheme="minorEastAsia"/>
                <w:szCs w:val="21"/>
              </w:rPr>
            </w:pPr>
            <w:r>
              <w:rPr>
                <w:rFonts w:ascii="Times New Roman" w:hAnsi="Times New Roman" w:eastAsiaTheme="minorEastAsia"/>
                <w:szCs w:val="21"/>
              </w:rPr>
              <w:t>12</w:t>
            </w:r>
          </w:p>
        </w:tc>
        <w:tc>
          <w:tcPr>
            <w:tcW w:w="2851" w:type="dxa"/>
            <w:vAlign w:val="center"/>
          </w:tcPr>
          <w:p w14:paraId="2526526A">
            <w:pPr>
              <w:spacing w:line="360" w:lineRule="auto"/>
              <w:jc w:val="center"/>
              <w:rPr>
                <w:rFonts w:ascii="Times New Roman" w:hAnsi="Times New Roman" w:eastAsiaTheme="minorEastAsia"/>
                <w:szCs w:val="21"/>
              </w:rPr>
            </w:pPr>
            <w:r>
              <w:rPr>
                <w:rFonts w:ascii="Times New Roman" w:hAnsi="Times New Roman" w:eastAsiaTheme="minorEastAsia"/>
                <w:szCs w:val="21"/>
              </w:rPr>
              <w:t>47988</w:t>
            </w:r>
          </w:p>
        </w:tc>
        <w:tc>
          <w:tcPr>
            <w:tcW w:w="2551" w:type="dxa"/>
            <w:vAlign w:val="center"/>
          </w:tcPr>
          <w:p w14:paraId="1123093F">
            <w:pPr>
              <w:spacing w:line="360" w:lineRule="auto"/>
              <w:jc w:val="center"/>
              <w:rPr>
                <w:rFonts w:ascii="Times New Roman" w:hAnsi="Times New Roman" w:eastAsiaTheme="minorEastAsia"/>
                <w:szCs w:val="21"/>
              </w:rPr>
            </w:pPr>
            <w:r>
              <w:rPr>
                <w:rFonts w:ascii="Times New Roman" w:hAnsi="Times New Roman" w:eastAsiaTheme="minorEastAsia"/>
                <w:szCs w:val="21"/>
              </w:rPr>
              <w:t>35904</w:t>
            </w:r>
          </w:p>
        </w:tc>
      </w:tr>
      <w:tr w14:paraId="4DA4B5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491" w:type="dxa"/>
            <w:vAlign w:val="center"/>
          </w:tcPr>
          <w:p w14:paraId="57C8C768">
            <w:pPr>
              <w:spacing w:line="360" w:lineRule="auto"/>
              <w:jc w:val="center"/>
              <w:rPr>
                <w:rFonts w:ascii="Times New Roman" w:hAnsi="Times New Roman" w:eastAsiaTheme="minorEastAsia"/>
                <w:szCs w:val="21"/>
              </w:rPr>
            </w:pPr>
            <w:r>
              <w:rPr>
                <w:rFonts w:ascii="Times New Roman" w:hAnsi="Times New Roman" w:eastAsiaTheme="minorEastAsia"/>
                <w:szCs w:val="21"/>
              </w:rPr>
              <w:t>合计（kWh）</w:t>
            </w:r>
          </w:p>
        </w:tc>
        <w:tc>
          <w:tcPr>
            <w:tcW w:w="2851" w:type="dxa"/>
            <w:vAlign w:val="center"/>
          </w:tcPr>
          <w:p w14:paraId="4C96BB85">
            <w:pPr>
              <w:spacing w:line="360" w:lineRule="auto"/>
              <w:jc w:val="center"/>
              <w:rPr>
                <w:rFonts w:ascii="Times New Roman" w:hAnsi="Times New Roman" w:eastAsiaTheme="minorEastAsia"/>
                <w:szCs w:val="21"/>
              </w:rPr>
            </w:pPr>
            <w:r>
              <w:rPr>
                <w:rFonts w:ascii="Times New Roman" w:hAnsi="Times New Roman" w:eastAsiaTheme="minorEastAsia"/>
                <w:szCs w:val="21"/>
              </w:rPr>
              <w:t>503592</w:t>
            </w:r>
          </w:p>
        </w:tc>
        <w:tc>
          <w:tcPr>
            <w:tcW w:w="2551" w:type="dxa"/>
            <w:vAlign w:val="center"/>
          </w:tcPr>
          <w:p w14:paraId="43D03007">
            <w:pPr>
              <w:spacing w:line="360" w:lineRule="auto"/>
              <w:jc w:val="center"/>
              <w:rPr>
                <w:rFonts w:ascii="Times New Roman" w:hAnsi="Times New Roman" w:eastAsiaTheme="minorEastAsia"/>
                <w:szCs w:val="21"/>
              </w:rPr>
            </w:pPr>
            <w:r>
              <w:rPr>
                <w:rFonts w:ascii="Times New Roman" w:hAnsi="Times New Roman" w:eastAsiaTheme="minorEastAsia"/>
                <w:szCs w:val="21"/>
              </w:rPr>
              <w:t>563292</w:t>
            </w:r>
          </w:p>
        </w:tc>
      </w:tr>
      <w:tr w14:paraId="2762BB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491" w:type="dxa"/>
            <w:vAlign w:val="center"/>
          </w:tcPr>
          <w:p w14:paraId="42E26D67">
            <w:pPr>
              <w:spacing w:line="360" w:lineRule="auto"/>
              <w:jc w:val="center"/>
              <w:rPr>
                <w:rFonts w:ascii="Times New Roman" w:hAnsi="Times New Roman" w:eastAsiaTheme="minorEastAsia"/>
                <w:szCs w:val="21"/>
              </w:rPr>
            </w:pPr>
            <w:r>
              <w:rPr>
                <w:rFonts w:ascii="Times New Roman" w:hAnsi="Times New Roman" w:eastAsiaTheme="minorEastAsia"/>
                <w:szCs w:val="21"/>
              </w:rPr>
              <w:t>单位转换（MWh）</w:t>
            </w:r>
          </w:p>
        </w:tc>
        <w:tc>
          <w:tcPr>
            <w:tcW w:w="2851" w:type="dxa"/>
            <w:vAlign w:val="center"/>
          </w:tcPr>
          <w:p w14:paraId="038BDB25">
            <w:pPr>
              <w:spacing w:line="360" w:lineRule="auto"/>
              <w:jc w:val="center"/>
              <w:rPr>
                <w:rFonts w:ascii="Times New Roman" w:hAnsi="Times New Roman" w:eastAsiaTheme="minorEastAsia"/>
                <w:szCs w:val="21"/>
              </w:rPr>
            </w:pPr>
            <w:r>
              <w:rPr>
                <w:rFonts w:ascii="Times New Roman" w:hAnsi="Times New Roman" w:eastAsiaTheme="minorEastAsia"/>
                <w:szCs w:val="21"/>
              </w:rPr>
              <w:t>503.59</w:t>
            </w:r>
          </w:p>
        </w:tc>
        <w:tc>
          <w:tcPr>
            <w:tcW w:w="2551" w:type="dxa"/>
            <w:vAlign w:val="center"/>
          </w:tcPr>
          <w:p w14:paraId="40D5C369">
            <w:pPr>
              <w:spacing w:line="360" w:lineRule="auto"/>
              <w:jc w:val="center"/>
              <w:rPr>
                <w:rFonts w:ascii="Times New Roman" w:hAnsi="Times New Roman" w:eastAsiaTheme="minorEastAsia"/>
                <w:szCs w:val="21"/>
              </w:rPr>
            </w:pPr>
            <w:r>
              <w:rPr>
                <w:rFonts w:ascii="Times New Roman" w:hAnsi="Times New Roman" w:eastAsiaTheme="minorEastAsia"/>
                <w:szCs w:val="21"/>
              </w:rPr>
              <w:t>563.29</w:t>
            </w:r>
          </w:p>
        </w:tc>
      </w:tr>
      <w:tr w14:paraId="3B2119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491" w:type="dxa"/>
            <w:vAlign w:val="center"/>
          </w:tcPr>
          <w:p w14:paraId="36E86372">
            <w:pPr>
              <w:spacing w:line="360" w:lineRule="auto"/>
              <w:jc w:val="center"/>
              <w:rPr>
                <w:rFonts w:ascii="Times New Roman" w:hAnsi="Times New Roman" w:eastAsiaTheme="minorEastAsia"/>
                <w:szCs w:val="21"/>
              </w:rPr>
            </w:pPr>
            <w:r>
              <w:rPr>
                <w:rFonts w:ascii="Times New Roman" w:hAnsi="Times New Roman" w:eastAsiaTheme="minorEastAsia"/>
                <w:szCs w:val="21"/>
              </w:rPr>
              <w:t>合计</w:t>
            </w:r>
          </w:p>
        </w:tc>
        <w:tc>
          <w:tcPr>
            <w:tcW w:w="5402" w:type="dxa"/>
            <w:gridSpan w:val="2"/>
            <w:vAlign w:val="center"/>
          </w:tcPr>
          <w:p w14:paraId="721F7038">
            <w:pPr>
              <w:spacing w:line="360" w:lineRule="auto"/>
              <w:jc w:val="center"/>
              <w:rPr>
                <w:rFonts w:ascii="Times New Roman" w:hAnsi="Times New Roman" w:eastAsiaTheme="minorEastAsia"/>
                <w:szCs w:val="21"/>
              </w:rPr>
            </w:pPr>
            <w:r>
              <w:rPr>
                <w:rFonts w:ascii="Times New Roman" w:hAnsi="Times New Roman" w:eastAsiaTheme="minorEastAsia"/>
                <w:szCs w:val="21"/>
              </w:rPr>
              <w:t>1066.88</w:t>
            </w:r>
          </w:p>
        </w:tc>
      </w:tr>
    </w:tbl>
    <w:p w14:paraId="11D0A116">
      <w:pPr>
        <w:spacing w:before="120" w:after="120" w:line="360" w:lineRule="auto"/>
        <w:outlineLvl w:val="3"/>
        <w:rPr>
          <w:rFonts w:ascii="Times New Roman" w:hAnsi="Times New Roman" w:eastAsiaTheme="minorEastAsia"/>
          <w:b/>
          <w:sz w:val="24"/>
          <w:szCs w:val="24"/>
        </w:rPr>
      </w:pPr>
      <w:r>
        <w:rPr>
          <w:rFonts w:ascii="Times New Roman" w:hAnsi="Times New Roman" w:eastAsiaTheme="minorEastAsia"/>
          <w:b/>
          <w:sz w:val="24"/>
          <w:szCs w:val="24"/>
        </w:rPr>
        <w:t>3.4.1.7 净购入热力消耗量</w:t>
      </w:r>
    </w:p>
    <w:p w14:paraId="2E430630">
      <w:pPr>
        <w:spacing w:before="120" w:after="120" w:line="360" w:lineRule="auto"/>
        <w:ind w:firstLine="480" w:firstLineChars="200"/>
        <w:rPr>
          <w:rFonts w:ascii="Times New Roman" w:hAnsi="Times New Roman" w:eastAsiaTheme="minorEastAsia"/>
          <w:sz w:val="24"/>
          <w:szCs w:val="24"/>
        </w:rPr>
      </w:pPr>
      <w:r>
        <w:rPr>
          <w:rFonts w:ascii="Times New Roman" w:hAnsi="Times New Roman" w:eastAsiaTheme="minorEastAsia"/>
          <w:sz w:val="24"/>
          <w:szCs w:val="24"/>
        </w:rPr>
        <w:t>经现场核查，受核查方不涉及热力消耗，本小节略。</w:t>
      </w:r>
    </w:p>
    <w:p w14:paraId="1DAA6F17">
      <w:pPr>
        <w:spacing w:before="120" w:after="120" w:line="360" w:lineRule="auto"/>
        <w:outlineLvl w:val="2"/>
        <w:rPr>
          <w:rFonts w:ascii="Times New Roman" w:hAnsi="Times New Roman" w:eastAsiaTheme="minorEastAsia"/>
          <w:b/>
          <w:sz w:val="24"/>
          <w:szCs w:val="24"/>
        </w:rPr>
      </w:pPr>
      <w:bookmarkStart w:id="54" w:name="_Toc16677"/>
      <w:r>
        <w:rPr>
          <w:rFonts w:ascii="Times New Roman" w:hAnsi="Times New Roman" w:eastAsiaTheme="minorEastAsia"/>
          <w:b/>
          <w:sz w:val="28"/>
          <w:szCs w:val="28"/>
        </w:rPr>
        <w:t>3.4.2 排放因子和计算系数数据及来源的核查</w:t>
      </w:r>
      <w:bookmarkEnd w:id="54"/>
    </w:p>
    <w:p w14:paraId="7120A886">
      <w:pPr>
        <w:spacing w:before="156" w:beforeLines="50" w:after="156" w:afterLines="50" w:line="360" w:lineRule="auto"/>
        <w:rPr>
          <w:rFonts w:ascii="Times New Roman" w:hAnsi="Times New Roman" w:eastAsiaTheme="minorEastAsia"/>
          <w:b/>
          <w:sz w:val="24"/>
          <w:szCs w:val="24"/>
        </w:rPr>
      </w:pPr>
      <w:r>
        <w:rPr>
          <w:rFonts w:ascii="Times New Roman" w:hAnsi="Times New Roman" w:eastAsiaTheme="minorEastAsia"/>
          <w:b/>
          <w:sz w:val="24"/>
          <w:szCs w:val="24"/>
        </w:rPr>
        <w:t>3.4.2.1 化石燃料低位发热量</w:t>
      </w:r>
    </w:p>
    <w:tbl>
      <w:tblPr>
        <w:tblStyle w:val="17"/>
        <w:tblW w:w="8775"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067"/>
        <w:gridCol w:w="4382"/>
        <w:gridCol w:w="3326"/>
      </w:tblGrid>
      <w:tr w14:paraId="5150B3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1067" w:type="dxa"/>
            <w:vAlign w:val="center"/>
          </w:tcPr>
          <w:p w14:paraId="7BBD54C2">
            <w:pPr>
              <w:autoSpaceDE w:val="0"/>
              <w:autoSpaceDN w:val="0"/>
              <w:adjustRightInd w:val="0"/>
              <w:jc w:val="center"/>
              <w:rPr>
                <w:rFonts w:ascii="Times New Roman" w:hAnsi="Times New Roman" w:eastAsiaTheme="minorEastAsia"/>
                <w:kern w:val="0"/>
                <w:szCs w:val="21"/>
              </w:rPr>
            </w:pPr>
            <w:r>
              <w:rPr>
                <w:rFonts w:ascii="Times New Roman" w:hAnsi="Times New Roman" w:eastAsiaTheme="minorEastAsia"/>
                <w:kern w:val="0"/>
                <w:szCs w:val="21"/>
              </w:rPr>
              <w:t>参数名称</w:t>
            </w:r>
          </w:p>
        </w:tc>
        <w:tc>
          <w:tcPr>
            <w:tcW w:w="7708" w:type="dxa"/>
            <w:gridSpan w:val="2"/>
            <w:vAlign w:val="center"/>
          </w:tcPr>
          <w:p w14:paraId="29698CF1">
            <w:pPr>
              <w:jc w:val="center"/>
              <w:rPr>
                <w:rFonts w:ascii="Times New Roman" w:hAnsi="Times New Roman" w:eastAsiaTheme="minorEastAsia"/>
                <w:szCs w:val="21"/>
              </w:rPr>
            </w:pPr>
            <w:r>
              <w:rPr>
                <w:rFonts w:ascii="Times New Roman" w:hAnsi="Times New Roman" w:eastAsiaTheme="minorEastAsia"/>
                <w:kern w:val="0"/>
                <w:szCs w:val="21"/>
              </w:rPr>
              <w:t>柴油</w:t>
            </w:r>
            <w:r>
              <w:rPr>
                <w:rFonts w:ascii="Times New Roman" w:hAnsi="Times New Roman" w:eastAsiaTheme="minorEastAsia"/>
                <w:szCs w:val="21"/>
              </w:rPr>
              <w:t>低位发热量</w:t>
            </w:r>
          </w:p>
        </w:tc>
      </w:tr>
      <w:tr w14:paraId="19BB19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1067" w:type="dxa"/>
            <w:vMerge w:val="restart"/>
            <w:vAlign w:val="center"/>
          </w:tcPr>
          <w:p w14:paraId="200D6B94">
            <w:pPr>
              <w:jc w:val="center"/>
              <w:rPr>
                <w:rFonts w:ascii="Times New Roman" w:hAnsi="Times New Roman" w:eastAsiaTheme="minorEastAsia"/>
                <w:szCs w:val="21"/>
              </w:rPr>
            </w:pPr>
            <w:r>
              <w:rPr>
                <w:rFonts w:ascii="Times New Roman" w:hAnsi="Times New Roman" w:eastAsiaTheme="minorEastAsia"/>
                <w:szCs w:val="21"/>
              </w:rPr>
              <w:t>数值</w:t>
            </w:r>
          </w:p>
        </w:tc>
        <w:tc>
          <w:tcPr>
            <w:tcW w:w="4382" w:type="dxa"/>
            <w:vAlign w:val="center"/>
          </w:tcPr>
          <w:p w14:paraId="3DE4CC88">
            <w:pPr>
              <w:jc w:val="center"/>
              <w:rPr>
                <w:rFonts w:ascii="Times New Roman" w:hAnsi="Times New Roman" w:eastAsiaTheme="minorEastAsia"/>
                <w:szCs w:val="21"/>
              </w:rPr>
            </w:pPr>
            <w:r>
              <w:rPr>
                <w:rFonts w:ascii="Times New Roman" w:hAnsi="Times New Roman" w:eastAsiaTheme="minorEastAsia"/>
                <w:kern w:val="0"/>
                <w:szCs w:val="21"/>
              </w:rPr>
              <w:t>填报数据</w:t>
            </w:r>
            <w:r>
              <w:rPr>
                <w:rFonts w:ascii="Times New Roman" w:hAnsi="Times New Roman" w:eastAsiaTheme="minorEastAsia"/>
                <w:szCs w:val="21"/>
              </w:rPr>
              <w:t>(GJ/t)</w:t>
            </w:r>
          </w:p>
        </w:tc>
        <w:tc>
          <w:tcPr>
            <w:tcW w:w="3326" w:type="dxa"/>
            <w:vAlign w:val="center"/>
          </w:tcPr>
          <w:p w14:paraId="0D8746FD">
            <w:pPr>
              <w:jc w:val="center"/>
              <w:rPr>
                <w:rFonts w:ascii="Times New Roman" w:hAnsi="Times New Roman" w:eastAsiaTheme="minorEastAsia"/>
                <w:szCs w:val="21"/>
              </w:rPr>
            </w:pPr>
            <w:r>
              <w:rPr>
                <w:rFonts w:ascii="Times New Roman" w:hAnsi="Times New Roman" w:eastAsiaTheme="minorEastAsia"/>
                <w:kern w:val="0"/>
                <w:szCs w:val="21"/>
              </w:rPr>
              <w:t>核查数据</w:t>
            </w:r>
            <w:r>
              <w:rPr>
                <w:rFonts w:ascii="Times New Roman" w:hAnsi="Times New Roman" w:eastAsiaTheme="minorEastAsia"/>
                <w:szCs w:val="21"/>
              </w:rPr>
              <w:t>(GJ/t)</w:t>
            </w:r>
          </w:p>
        </w:tc>
      </w:tr>
      <w:tr w14:paraId="34DD47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1067" w:type="dxa"/>
            <w:vMerge w:val="continue"/>
            <w:vAlign w:val="center"/>
          </w:tcPr>
          <w:p w14:paraId="39D2CE11">
            <w:pPr>
              <w:ind w:left="420"/>
              <w:jc w:val="center"/>
              <w:rPr>
                <w:rFonts w:ascii="Times New Roman" w:hAnsi="Times New Roman" w:eastAsiaTheme="minorEastAsia"/>
                <w:szCs w:val="21"/>
              </w:rPr>
            </w:pPr>
          </w:p>
        </w:tc>
        <w:tc>
          <w:tcPr>
            <w:tcW w:w="4382" w:type="dxa"/>
            <w:vAlign w:val="center"/>
          </w:tcPr>
          <w:p w14:paraId="67382BD4">
            <w:pPr>
              <w:jc w:val="center"/>
              <w:rPr>
                <w:rFonts w:ascii="Times New Roman" w:hAnsi="Times New Roman" w:eastAsiaTheme="minorEastAsia"/>
                <w:szCs w:val="21"/>
              </w:rPr>
            </w:pPr>
            <w:r>
              <w:rPr>
                <w:rFonts w:ascii="Times New Roman" w:hAnsi="Times New Roman" w:eastAsiaTheme="minorEastAsia"/>
                <w:szCs w:val="21"/>
              </w:rPr>
              <w:t>43.33</w:t>
            </w:r>
          </w:p>
        </w:tc>
        <w:tc>
          <w:tcPr>
            <w:tcW w:w="3326" w:type="dxa"/>
            <w:vAlign w:val="center"/>
          </w:tcPr>
          <w:p w14:paraId="70F6530F">
            <w:pPr>
              <w:jc w:val="center"/>
              <w:rPr>
                <w:rFonts w:ascii="Times New Roman" w:hAnsi="Times New Roman" w:eastAsiaTheme="minorEastAsia"/>
                <w:szCs w:val="21"/>
              </w:rPr>
            </w:pPr>
            <w:r>
              <w:rPr>
                <w:rFonts w:ascii="Times New Roman" w:hAnsi="Times New Roman" w:eastAsiaTheme="minorEastAsia"/>
                <w:szCs w:val="21"/>
              </w:rPr>
              <w:t>43.33</w:t>
            </w:r>
          </w:p>
        </w:tc>
      </w:tr>
      <w:tr w14:paraId="5F346A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1067" w:type="dxa"/>
            <w:vAlign w:val="center"/>
          </w:tcPr>
          <w:p w14:paraId="2811DBF5">
            <w:pPr>
              <w:autoSpaceDE w:val="0"/>
              <w:autoSpaceDN w:val="0"/>
              <w:adjustRightInd w:val="0"/>
              <w:jc w:val="center"/>
              <w:rPr>
                <w:rFonts w:ascii="Times New Roman" w:hAnsi="Times New Roman" w:eastAsiaTheme="minorEastAsia"/>
                <w:kern w:val="0"/>
                <w:szCs w:val="21"/>
              </w:rPr>
            </w:pPr>
            <w:r>
              <w:rPr>
                <w:rFonts w:ascii="Times New Roman" w:hAnsi="Times New Roman" w:eastAsiaTheme="minorEastAsia"/>
                <w:kern w:val="0"/>
                <w:szCs w:val="21"/>
              </w:rPr>
              <w:t>数据来源</w:t>
            </w:r>
          </w:p>
        </w:tc>
        <w:tc>
          <w:tcPr>
            <w:tcW w:w="7708" w:type="dxa"/>
            <w:gridSpan w:val="2"/>
            <w:vAlign w:val="center"/>
          </w:tcPr>
          <w:p w14:paraId="50301221">
            <w:pPr>
              <w:autoSpaceDE w:val="0"/>
              <w:autoSpaceDN w:val="0"/>
              <w:adjustRightInd w:val="0"/>
              <w:spacing w:line="276" w:lineRule="auto"/>
              <w:contextualSpacing/>
              <w:jc w:val="center"/>
              <w:rPr>
                <w:rFonts w:ascii="Times New Roman" w:hAnsi="Times New Roman" w:eastAsiaTheme="minorEastAsia"/>
                <w:kern w:val="0"/>
                <w:szCs w:val="21"/>
              </w:rPr>
            </w:pPr>
            <w:r>
              <w:rPr>
                <w:rFonts w:ascii="Times New Roman" w:hAnsi="Times New Roman" w:eastAsiaTheme="minorEastAsia"/>
                <w:kern w:val="0"/>
                <w:szCs w:val="21"/>
              </w:rPr>
              <w:t>《</w:t>
            </w:r>
            <w:r>
              <w:rPr>
                <w:rFonts w:ascii="Times New Roman" w:hAnsi="Times New Roman" w:eastAsiaTheme="minorEastAsia"/>
                <w:szCs w:val="21"/>
              </w:rPr>
              <w:t>工业其他行业企业温室气体排放核算方法与报告指南（试行）</w:t>
            </w:r>
            <w:r>
              <w:rPr>
                <w:rFonts w:ascii="Times New Roman" w:hAnsi="Times New Roman" w:eastAsiaTheme="minorEastAsia"/>
                <w:kern w:val="0"/>
                <w:szCs w:val="21"/>
              </w:rPr>
              <w:t>》</w:t>
            </w:r>
          </w:p>
        </w:tc>
      </w:tr>
      <w:tr w14:paraId="5E7441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1067" w:type="dxa"/>
            <w:vAlign w:val="center"/>
          </w:tcPr>
          <w:p w14:paraId="78F25379">
            <w:pPr>
              <w:autoSpaceDE w:val="0"/>
              <w:autoSpaceDN w:val="0"/>
              <w:adjustRightInd w:val="0"/>
              <w:jc w:val="center"/>
              <w:rPr>
                <w:rFonts w:ascii="Times New Roman" w:hAnsi="Times New Roman" w:eastAsiaTheme="minorEastAsia"/>
                <w:kern w:val="0"/>
                <w:szCs w:val="21"/>
              </w:rPr>
            </w:pPr>
            <w:r>
              <w:rPr>
                <w:rFonts w:ascii="Times New Roman" w:hAnsi="Times New Roman" w:eastAsiaTheme="minorEastAsia"/>
                <w:kern w:val="0"/>
                <w:szCs w:val="21"/>
              </w:rPr>
              <w:t>核查结论</w:t>
            </w:r>
          </w:p>
        </w:tc>
        <w:tc>
          <w:tcPr>
            <w:tcW w:w="7708" w:type="dxa"/>
            <w:gridSpan w:val="2"/>
            <w:vAlign w:val="center"/>
          </w:tcPr>
          <w:p w14:paraId="037945B7">
            <w:pPr>
              <w:autoSpaceDE w:val="0"/>
              <w:autoSpaceDN w:val="0"/>
              <w:adjustRightInd w:val="0"/>
              <w:spacing w:line="276" w:lineRule="auto"/>
              <w:contextualSpacing/>
              <w:rPr>
                <w:rFonts w:ascii="Times New Roman" w:hAnsi="Times New Roman" w:eastAsiaTheme="minorEastAsia"/>
                <w:kern w:val="0"/>
                <w:szCs w:val="21"/>
              </w:rPr>
            </w:pPr>
            <w:r>
              <w:rPr>
                <w:rFonts w:ascii="Times New Roman" w:hAnsi="Times New Roman" w:eastAsiaTheme="minorEastAsia"/>
                <w:szCs w:val="21"/>
              </w:rPr>
              <w:t>受核查方柴油的低位发热量数值来源于《核算指南》缺省值，经现场核查确认受核查方使用数据符合指南要求。</w:t>
            </w:r>
          </w:p>
        </w:tc>
      </w:tr>
    </w:tbl>
    <w:p w14:paraId="0DFE9C42">
      <w:pPr>
        <w:spacing w:before="240" w:line="360" w:lineRule="auto"/>
        <w:ind w:firstLine="482" w:firstLineChars="200"/>
        <w:rPr>
          <w:rFonts w:ascii="Times New Roman" w:hAnsi="Times New Roman" w:eastAsiaTheme="minorEastAsia"/>
          <w:b/>
          <w:color w:val="FF0000"/>
          <w:sz w:val="24"/>
          <w:szCs w:val="24"/>
        </w:rPr>
      </w:pPr>
    </w:p>
    <w:tbl>
      <w:tblPr>
        <w:tblStyle w:val="17"/>
        <w:tblW w:w="8775"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067"/>
        <w:gridCol w:w="4382"/>
        <w:gridCol w:w="3326"/>
      </w:tblGrid>
      <w:tr w14:paraId="498DDE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1067" w:type="dxa"/>
            <w:vAlign w:val="center"/>
          </w:tcPr>
          <w:p w14:paraId="28B3AAF6">
            <w:pPr>
              <w:autoSpaceDE w:val="0"/>
              <w:autoSpaceDN w:val="0"/>
              <w:adjustRightInd w:val="0"/>
              <w:jc w:val="center"/>
              <w:rPr>
                <w:rFonts w:ascii="Times New Roman" w:hAnsi="Times New Roman" w:eastAsiaTheme="minorEastAsia"/>
                <w:kern w:val="0"/>
                <w:szCs w:val="21"/>
              </w:rPr>
            </w:pPr>
            <w:r>
              <w:rPr>
                <w:rFonts w:ascii="Times New Roman" w:hAnsi="Times New Roman" w:eastAsiaTheme="minorEastAsia"/>
                <w:kern w:val="0"/>
                <w:szCs w:val="21"/>
              </w:rPr>
              <w:t>参数名称</w:t>
            </w:r>
          </w:p>
        </w:tc>
        <w:tc>
          <w:tcPr>
            <w:tcW w:w="7708" w:type="dxa"/>
            <w:gridSpan w:val="2"/>
            <w:vAlign w:val="center"/>
          </w:tcPr>
          <w:p w14:paraId="0FB26308">
            <w:pPr>
              <w:jc w:val="center"/>
              <w:rPr>
                <w:rFonts w:ascii="Times New Roman" w:hAnsi="Times New Roman" w:eastAsiaTheme="minorEastAsia"/>
                <w:szCs w:val="21"/>
              </w:rPr>
            </w:pPr>
            <w:r>
              <w:rPr>
                <w:rFonts w:ascii="Times New Roman" w:hAnsi="Times New Roman" w:eastAsiaTheme="minorEastAsia"/>
                <w:kern w:val="0"/>
                <w:szCs w:val="21"/>
              </w:rPr>
              <w:t>汽油</w:t>
            </w:r>
            <w:r>
              <w:rPr>
                <w:rFonts w:ascii="Times New Roman" w:hAnsi="Times New Roman" w:eastAsiaTheme="minorEastAsia"/>
                <w:szCs w:val="21"/>
              </w:rPr>
              <w:t>低位发热量</w:t>
            </w:r>
          </w:p>
        </w:tc>
      </w:tr>
      <w:tr w14:paraId="1761BA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1067" w:type="dxa"/>
            <w:vMerge w:val="restart"/>
            <w:vAlign w:val="center"/>
          </w:tcPr>
          <w:p w14:paraId="629268D9">
            <w:pPr>
              <w:jc w:val="center"/>
              <w:rPr>
                <w:rFonts w:ascii="Times New Roman" w:hAnsi="Times New Roman" w:eastAsiaTheme="minorEastAsia"/>
                <w:szCs w:val="21"/>
              </w:rPr>
            </w:pPr>
            <w:r>
              <w:rPr>
                <w:rFonts w:ascii="Times New Roman" w:hAnsi="Times New Roman" w:eastAsiaTheme="minorEastAsia"/>
                <w:szCs w:val="21"/>
              </w:rPr>
              <w:t>数值</w:t>
            </w:r>
          </w:p>
        </w:tc>
        <w:tc>
          <w:tcPr>
            <w:tcW w:w="4382" w:type="dxa"/>
            <w:vAlign w:val="center"/>
          </w:tcPr>
          <w:p w14:paraId="25CD459E">
            <w:pPr>
              <w:jc w:val="center"/>
              <w:rPr>
                <w:rFonts w:ascii="Times New Roman" w:hAnsi="Times New Roman" w:eastAsiaTheme="minorEastAsia"/>
                <w:szCs w:val="21"/>
              </w:rPr>
            </w:pPr>
            <w:r>
              <w:rPr>
                <w:rFonts w:ascii="Times New Roman" w:hAnsi="Times New Roman" w:eastAsiaTheme="minorEastAsia"/>
                <w:kern w:val="0"/>
                <w:szCs w:val="21"/>
              </w:rPr>
              <w:t>填报数据</w:t>
            </w:r>
            <w:r>
              <w:rPr>
                <w:rFonts w:ascii="Times New Roman" w:hAnsi="Times New Roman" w:eastAsiaTheme="minorEastAsia"/>
                <w:szCs w:val="21"/>
              </w:rPr>
              <w:t>(GJ/t)</w:t>
            </w:r>
          </w:p>
        </w:tc>
        <w:tc>
          <w:tcPr>
            <w:tcW w:w="3326" w:type="dxa"/>
            <w:vAlign w:val="center"/>
          </w:tcPr>
          <w:p w14:paraId="4EF490BE">
            <w:pPr>
              <w:jc w:val="center"/>
              <w:rPr>
                <w:rFonts w:ascii="Times New Roman" w:hAnsi="Times New Roman" w:eastAsiaTheme="minorEastAsia"/>
                <w:szCs w:val="21"/>
              </w:rPr>
            </w:pPr>
            <w:r>
              <w:rPr>
                <w:rFonts w:ascii="Times New Roman" w:hAnsi="Times New Roman" w:eastAsiaTheme="minorEastAsia"/>
                <w:kern w:val="0"/>
                <w:szCs w:val="21"/>
              </w:rPr>
              <w:t>核查数据</w:t>
            </w:r>
            <w:r>
              <w:rPr>
                <w:rFonts w:ascii="Times New Roman" w:hAnsi="Times New Roman" w:eastAsiaTheme="minorEastAsia"/>
                <w:szCs w:val="21"/>
              </w:rPr>
              <w:t>(GJ/t)</w:t>
            </w:r>
          </w:p>
        </w:tc>
      </w:tr>
      <w:tr w14:paraId="441D8E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1067" w:type="dxa"/>
            <w:vMerge w:val="continue"/>
            <w:vAlign w:val="center"/>
          </w:tcPr>
          <w:p w14:paraId="1B46C0B4">
            <w:pPr>
              <w:ind w:left="420"/>
              <w:jc w:val="center"/>
              <w:rPr>
                <w:rFonts w:ascii="Times New Roman" w:hAnsi="Times New Roman" w:eastAsiaTheme="minorEastAsia"/>
                <w:szCs w:val="21"/>
              </w:rPr>
            </w:pPr>
          </w:p>
        </w:tc>
        <w:tc>
          <w:tcPr>
            <w:tcW w:w="4382" w:type="dxa"/>
            <w:vAlign w:val="center"/>
          </w:tcPr>
          <w:p w14:paraId="045B8885">
            <w:pPr>
              <w:jc w:val="center"/>
              <w:rPr>
                <w:rFonts w:ascii="Times New Roman" w:hAnsi="Times New Roman" w:eastAsiaTheme="minorEastAsia"/>
                <w:szCs w:val="21"/>
              </w:rPr>
            </w:pPr>
            <w:r>
              <w:rPr>
                <w:rFonts w:ascii="Times New Roman" w:hAnsi="Times New Roman" w:eastAsiaTheme="minorEastAsia"/>
                <w:szCs w:val="21"/>
              </w:rPr>
              <w:t>44.80</w:t>
            </w:r>
          </w:p>
        </w:tc>
        <w:tc>
          <w:tcPr>
            <w:tcW w:w="3326" w:type="dxa"/>
            <w:vAlign w:val="center"/>
          </w:tcPr>
          <w:p w14:paraId="46910299">
            <w:pPr>
              <w:jc w:val="center"/>
              <w:rPr>
                <w:rFonts w:ascii="Times New Roman" w:hAnsi="Times New Roman" w:eastAsiaTheme="minorEastAsia"/>
                <w:szCs w:val="21"/>
              </w:rPr>
            </w:pPr>
            <w:r>
              <w:rPr>
                <w:rFonts w:ascii="Times New Roman" w:hAnsi="Times New Roman" w:eastAsiaTheme="minorEastAsia"/>
                <w:szCs w:val="21"/>
              </w:rPr>
              <w:t>44.80</w:t>
            </w:r>
          </w:p>
        </w:tc>
      </w:tr>
      <w:tr w14:paraId="423D37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1067" w:type="dxa"/>
            <w:vAlign w:val="center"/>
          </w:tcPr>
          <w:p w14:paraId="3CFD66C2">
            <w:pPr>
              <w:autoSpaceDE w:val="0"/>
              <w:autoSpaceDN w:val="0"/>
              <w:adjustRightInd w:val="0"/>
              <w:jc w:val="center"/>
              <w:rPr>
                <w:rFonts w:ascii="Times New Roman" w:hAnsi="Times New Roman" w:eastAsiaTheme="minorEastAsia"/>
                <w:kern w:val="0"/>
                <w:szCs w:val="21"/>
              </w:rPr>
            </w:pPr>
            <w:r>
              <w:rPr>
                <w:rFonts w:ascii="Times New Roman" w:hAnsi="Times New Roman" w:eastAsiaTheme="minorEastAsia"/>
                <w:kern w:val="0"/>
                <w:szCs w:val="21"/>
              </w:rPr>
              <w:t>数据来源</w:t>
            </w:r>
          </w:p>
        </w:tc>
        <w:tc>
          <w:tcPr>
            <w:tcW w:w="7708" w:type="dxa"/>
            <w:gridSpan w:val="2"/>
            <w:vAlign w:val="center"/>
          </w:tcPr>
          <w:p w14:paraId="605BF119">
            <w:pPr>
              <w:autoSpaceDE w:val="0"/>
              <w:autoSpaceDN w:val="0"/>
              <w:adjustRightInd w:val="0"/>
              <w:spacing w:line="276" w:lineRule="auto"/>
              <w:contextualSpacing/>
              <w:jc w:val="center"/>
              <w:rPr>
                <w:rFonts w:ascii="Times New Roman" w:hAnsi="Times New Roman" w:eastAsiaTheme="minorEastAsia"/>
                <w:kern w:val="0"/>
                <w:szCs w:val="21"/>
              </w:rPr>
            </w:pPr>
            <w:r>
              <w:rPr>
                <w:rFonts w:ascii="Times New Roman" w:hAnsi="Times New Roman" w:eastAsiaTheme="minorEastAsia"/>
                <w:kern w:val="0"/>
                <w:szCs w:val="21"/>
              </w:rPr>
              <w:t>《</w:t>
            </w:r>
            <w:r>
              <w:rPr>
                <w:rFonts w:ascii="Times New Roman" w:hAnsi="Times New Roman" w:eastAsiaTheme="minorEastAsia"/>
                <w:szCs w:val="21"/>
              </w:rPr>
              <w:t>工业其他行业企业温室气体排放核算方法与报告指南（试行）</w:t>
            </w:r>
            <w:r>
              <w:rPr>
                <w:rFonts w:ascii="Times New Roman" w:hAnsi="Times New Roman" w:eastAsiaTheme="minorEastAsia"/>
                <w:kern w:val="0"/>
                <w:szCs w:val="21"/>
              </w:rPr>
              <w:t>》</w:t>
            </w:r>
          </w:p>
        </w:tc>
      </w:tr>
      <w:tr w14:paraId="287AC7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1067" w:type="dxa"/>
            <w:vAlign w:val="center"/>
          </w:tcPr>
          <w:p w14:paraId="417402EC">
            <w:pPr>
              <w:autoSpaceDE w:val="0"/>
              <w:autoSpaceDN w:val="0"/>
              <w:adjustRightInd w:val="0"/>
              <w:jc w:val="center"/>
              <w:rPr>
                <w:rFonts w:ascii="Times New Roman" w:hAnsi="Times New Roman" w:eastAsiaTheme="minorEastAsia"/>
                <w:kern w:val="0"/>
                <w:szCs w:val="21"/>
              </w:rPr>
            </w:pPr>
            <w:r>
              <w:rPr>
                <w:rFonts w:ascii="Times New Roman" w:hAnsi="Times New Roman" w:eastAsiaTheme="minorEastAsia"/>
                <w:kern w:val="0"/>
                <w:szCs w:val="21"/>
              </w:rPr>
              <w:t>核查结论</w:t>
            </w:r>
          </w:p>
        </w:tc>
        <w:tc>
          <w:tcPr>
            <w:tcW w:w="7708" w:type="dxa"/>
            <w:gridSpan w:val="2"/>
            <w:vAlign w:val="center"/>
          </w:tcPr>
          <w:p w14:paraId="1AA0DE3F">
            <w:pPr>
              <w:autoSpaceDE w:val="0"/>
              <w:autoSpaceDN w:val="0"/>
              <w:adjustRightInd w:val="0"/>
              <w:spacing w:line="276" w:lineRule="auto"/>
              <w:contextualSpacing/>
              <w:rPr>
                <w:rFonts w:ascii="Times New Roman" w:hAnsi="Times New Roman" w:eastAsiaTheme="minorEastAsia"/>
                <w:kern w:val="0"/>
                <w:szCs w:val="21"/>
              </w:rPr>
            </w:pPr>
            <w:r>
              <w:rPr>
                <w:rFonts w:ascii="Times New Roman" w:hAnsi="Times New Roman" w:eastAsiaTheme="minorEastAsia"/>
                <w:szCs w:val="21"/>
              </w:rPr>
              <w:t>受核查方烟煤的低位发热量数值来源于《核算指南》缺省值，经现场核查确认受核查方使用数据符合指南要求。</w:t>
            </w:r>
          </w:p>
        </w:tc>
      </w:tr>
    </w:tbl>
    <w:p w14:paraId="4FBFBAD6">
      <w:pPr>
        <w:spacing w:before="240" w:line="360" w:lineRule="auto"/>
        <w:ind w:firstLine="482" w:firstLineChars="200"/>
        <w:rPr>
          <w:rFonts w:ascii="Times New Roman" w:hAnsi="Times New Roman" w:eastAsiaTheme="minorEastAsia"/>
          <w:b/>
          <w:sz w:val="28"/>
          <w:szCs w:val="28"/>
        </w:rPr>
      </w:pPr>
      <w:r>
        <w:rPr>
          <w:rFonts w:ascii="Times New Roman" w:hAnsi="Times New Roman" w:eastAsiaTheme="minorEastAsia"/>
          <w:b/>
          <w:sz w:val="24"/>
          <w:szCs w:val="24"/>
        </w:rPr>
        <w:t>综上所述，通过文件评审和现场核查，核查组确认《排放报告（初版）》中活动水平数据及来源符合《核算指南》的要求。</w:t>
      </w:r>
    </w:p>
    <w:p w14:paraId="1805EE37">
      <w:pPr>
        <w:spacing w:before="120" w:after="120" w:line="360" w:lineRule="auto"/>
        <w:rPr>
          <w:rFonts w:ascii="Times New Roman" w:hAnsi="Times New Roman" w:eastAsiaTheme="minorEastAsia"/>
          <w:b/>
          <w:sz w:val="24"/>
          <w:szCs w:val="24"/>
        </w:rPr>
      </w:pPr>
      <w:r>
        <w:rPr>
          <w:rFonts w:ascii="Times New Roman" w:hAnsi="Times New Roman" w:eastAsiaTheme="minorEastAsia"/>
          <w:b/>
          <w:sz w:val="24"/>
          <w:szCs w:val="24"/>
        </w:rPr>
        <w:t>3.4.2.2化石燃料单位热值含碳量、碳氧化率</w:t>
      </w:r>
    </w:p>
    <w:tbl>
      <w:tblPr>
        <w:tblStyle w:val="43"/>
        <w:tblW w:w="8522"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
      <w:tblGrid>
        <w:gridCol w:w="2376"/>
        <w:gridCol w:w="3073"/>
        <w:gridCol w:w="3073"/>
      </w:tblGrid>
      <w:tr w14:paraId="4EE3908C">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trPr>
        <w:tc>
          <w:tcPr>
            <w:tcW w:w="2376" w:type="dxa"/>
            <w:vAlign w:val="center"/>
          </w:tcPr>
          <w:p w14:paraId="052BECF2">
            <w:pPr>
              <w:autoSpaceDE w:val="0"/>
              <w:autoSpaceDN w:val="0"/>
              <w:adjustRightInd w:val="0"/>
              <w:spacing w:line="276" w:lineRule="auto"/>
              <w:jc w:val="center"/>
              <w:rPr>
                <w:rFonts w:ascii="Times New Roman" w:hAnsi="Times New Roman" w:eastAsiaTheme="minorEastAsia"/>
                <w:kern w:val="0"/>
                <w:szCs w:val="21"/>
              </w:rPr>
            </w:pPr>
            <w:r>
              <w:rPr>
                <w:rFonts w:ascii="Times New Roman" w:hAnsi="Times New Roman" w:eastAsiaTheme="minorEastAsia"/>
                <w:kern w:val="0"/>
                <w:szCs w:val="21"/>
              </w:rPr>
              <w:t>参数名称</w:t>
            </w:r>
          </w:p>
        </w:tc>
        <w:tc>
          <w:tcPr>
            <w:tcW w:w="6146" w:type="dxa"/>
            <w:gridSpan w:val="2"/>
            <w:vAlign w:val="center"/>
          </w:tcPr>
          <w:p w14:paraId="012DA36F">
            <w:pPr>
              <w:spacing w:line="276" w:lineRule="auto"/>
              <w:jc w:val="center"/>
              <w:rPr>
                <w:rFonts w:ascii="Times New Roman" w:hAnsi="Times New Roman" w:eastAsiaTheme="minorEastAsia"/>
                <w:szCs w:val="21"/>
              </w:rPr>
            </w:pPr>
            <w:r>
              <w:rPr>
                <w:rFonts w:ascii="Times New Roman" w:hAnsi="Times New Roman" w:eastAsiaTheme="minorEastAsia"/>
                <w:kern w:val="0"/>
                <w:szCs w:val="21"/>
              </w:rPr>
              <w:t>柴油</w:t>
            </w:r>
            <w:r>
              <w:rPr>
                <w:rFonts w:ascii="Times New Roman" w:hAnsi="Times New Roman" w:eastAsiaTheme="minorEastAsia"/>
                <w:szCs w:val="21"/>
              </w:rPr>
              <w:t>单位热值含碳量</w:t>
            </w:r>
          </w:p>
        </w:tc>
      </w:tr>
      <w:tr w14:paraId="016016C9">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trPr>
        <w:tc>
          <w:tcPr>
            <w:tcW w:w="2376" w:type="dxa"/>
            <w:vMerge w:val="restart"/>
            <w:vAlign w:val="center"/>
          </w:tcPr>
          <w:p w14:paraId="0B2D1FAF">
            <w:pPr>
              <w:spacing w:line="276" w:lineRule="auto"/>
              <w:jc w:val="center"/>
              <w:rPr>
                <w:rFonts w:ascii="Times New Roman" w:hAnsi="Times New Roman" w:eastAsiaTheme="minorEastAsia"/>
                <w:szCs w:val="21"/>
              </w:rPr>
            </w:pPr>
            <w:r>
              <w:rPr>
                <w:rFonts w:ascii="Times New Roman" w:hAnsi="Times New Roman" w:eastAsiaTheme="minorEastAsia"/>
                <w:szCs w:val="21"/>
              </w:rPr>
              <w:t>数值</w:t>
            </w:r>
          </w:p>
        </w:tc>
        <w:tc>
          <w:tcPr>
            <w:tcW w:w="3073" w:type="dxa"/>
            <w:vAlign w:val="center"/>
          </w:tcPr>
          <w:p w14:paraId="5D252CD4">
            <w:pPr>
              <w:spacing w:line="276" w:lineRule="auto"/>
              <w:jc w:val="center"/>
              <w:rPr>
                <w:rFonts w:ascii="Times New Roman" w:hAnsi="Times New Roman" w:eastAsiaTheme="minorEastAsia"/>
                <w:szCs w:val="21"/>
              </w:rPr>
            </w:pPr>
            <w:r>
              <w:rPr>
                <w:rFonts w:ascii="Times New Roman" w:hAnsi="Times New Roman" w:eastAsiaTheme="minorEastAsia"/>
                <w:kern w:val="0"/>
                <w:szCs w:val="21"/>
              </w:rPr>
              <w:t>填报数据</w:t>
            </w:r>
            <w:r>
              <w:rPr>
                <w:rFonts w:ascii="Times New Roman" w:hAnsi="Times New Roman" w:eastAsiaTheme="minorEastAsia"/>
                <w:szCs w:val="21"/>
              </w:rPr>
              <w:t>（tC/GJ）</w:t>
            </w:r>
          </w:p>
        </w:tc>
        <w:tc>
          <w:tcPr>
            <w:tcW w:w="3073" w:type="dxa"/>
            <w:vAlign w:val="center"/>
          </w:tcPr>
          <w:p w14:paraId="763599F4">
            <w:pPr>
              <w:spacing w:line="276" w:lineRule="auto"/>
              <w:jc w:val="center"/>
              <w:rPr>
                <w:rFonts w:ascii="Times New Roman" w:hAnsi="Times New Roman" w:eastAsiaTheme="minorEastAsia"/>
                <w:szCs w:val="21"/>
              </w:rPr>
            </w:pPr>
            <w:r>
              <w:rPr>
                <w:rFonts w:ascii="Times New Roman" w:hAnsi="Times New Roman" w:eastAsiaTheme="minorEastAsia"/>
                <w:kern w:val="0"/>
                <w:szCs w:val="21"/>
              </w:rPr>
              <w:t>核查数据</w:t>
            </w:r>
            <w:r>
              <w:rPr>
                <w:rFonts w:ascii="Times New Roman" w:hAnsi="Times New Roman" w:eastAsiaTheme="minorEastAsia"/>
                <w:szCs w:val="21"/>
              </w:rPr>
              <w:t>（tC/GJ）</w:t>
            </w:r>
          </w:p>
        </w:tc>
      </w:tr>
      <w:tr w14:paraId="2A146F7E">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trPr>
        <w:tc>
          <w:tcPr>
            <w:tcW w:w="2376" w:type="dxa"/>
            <w:vMerge w:val="continue"/>
            <w:vAlign w:val="center"/>
          </w:tcPr>
          <w:p w14:paraId="5E56DB49">
            <w:pPr>
              <w:spacing w:line="276" w:lineRule="auto"/>
              <w:jc w:val="center"/>
              <w:rPr>
                <w:rFonts w:ascii="Times New Roman" w:hAnsi="Times New Roman" w:eastAsiaTheme="minorEastAsia"/>
                <w:szCs w:val="21"/>
              </w:rPr>
            </w:pPr>
          </w:p>
        </w:tc>
        <w:tc>
          <w:tcPr>
            <w:tcW w:w="3073" w:type="dxa"/>
            <w:vAlign w:val="center"/>
          </w:tcPr>
          <w:p w14:paraId="45275730">
            <w:pPr>
              <w:contextualSpacing/>
              <w:jc w:val="center"/>
              <w:rPr>
                <w:rFonts w:ascii="Times New Roman" w:hAnsi="Times New Roman" w:eastAsiaTheme="minorEastAsia"/>
                <w:szCs w:val="21"/>
              </w:rPr>
            </w:pPr>
            <w:r>
              <w:rPr>
                <w:rFonts w:ascii="Times New Roman" w:hAnsi="Times New Roman" w:eastAsiaTheme="minorEastAsia"/>
                <w:szCs w:val="21"/>
              </w:rPr>
              <w:t>0.0202</w:t>
            </w:r>
          </w:p>
        </w:tc>
        <w:tc>
          <w:tcPr>
            <w:tcW w:w="3073" w:type="dxa"/>
            <w:vAlign w:val="center"/>
          </w:tcPr>
          <w:p w14:paraId="11489F50">
            <w:pPr>
              <w:contextualSpacing/>
              <w:jc w:val="center"/>
              <w:rPr>
                <w:rFonts w:ascii="Times New Roman" w:hAnsi="Times New Roman" w:eastAsiaTheme="minorEastAsia"/>
                <w:szCs w:val="21"/>
              </w:rPr>
            </w:pPr>
            <w:r>
              <w:rPr>
                <w:rFonts w:ascii="Times New Roman" w:hAnsi="Times New Roman" w:eastAsiaTheme="minorEastAsia"/>
                <w:szCs w:val="21"/>
              </w:rPr>
              <w:t>0.0202</w:t>
            </w:r>
          </w:p>
        </w:tc>
      </w:tr>
      <w:tr w14:paraId="237C626C">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trPr>
        <w:tc>
          <w:tcPr>
            <w:tcW w:w="2376" w:type="dxa"/>
            <w:vAlign w:val="center"/>
          </w:tcPr>
          <w:p w14:paraId="6D060DC9">
            <w:pPr>
              <w:autoSpaceDE w:val="0"/>
              <w:autoSpaceDN w:val="0"/>
              <w:adjustRightInd w:val="0"/>
              <w:spacing w:line="276" w:lineRule="auto"/>
              <w:jc w:val="center"/>
              <w:rPr>
                <w:rFonts w:ascii="Times New Roman" w:hAnsi="Times New Roman" w:eastAsiaTheme="minorEastAsia"/>
                <w:kern w:val="0"/>
                <w:szCs w:val="21"/>
              </w:rPr>
            </w:pPr>
            <w:r>
              <w:rPr>
                <w:rFonts w:ascii="Times New Roman" w:hAnsi="Times New Roman" w:eastAsiaTheme="minorEastAsia"/>
                <w:kern w:val="0"/>
                <w:szCs w:val="21"/>
              </w:rPr>
              <w:t>参数名称</w:t>
            </w:r>
          </w:p>
        </w:tc>
        <w:tc>
          <w:tcPr>
            <w:tcW w:w="6146" w:type="dxa"/>
            <w:gridSpan w:val="2"/>
            <w:vAlign w:val="center"/>
          </w:tcPr>
          <w:p w14:paraId="1C4BD022">
            <w:pPr>
              <w:spacing w:line="276" w:lineRule="auto"/>
              <w:jc w:val="center"/>
              <w:rPr>
                <w:rFonts w:ascii="Times New Roman" w:hAnsi="Times New Roman" w:eastAsiaTheme="minorEastAsia"/>
                <w:szCs w:val="21"/>
              </w:rPr>
            </w:pPr>
            <w:r>
              <w:rPr>
                <w:rFonts w:ascii="Times New Roman" w:hAnsi="Times New Roman" w:eastAsiaTheme="minorEastAsia"/>
                <w:kern w:val="0"/>
                <w:szCs w:val="21"/>
              </w:rPr>
              <w:t>柴油</w:t>
            </w:r>
            <w:r>
              <w:rPr>
                <w:rFonts w:ascii="Times New Roman" w:hAnsi="Times New Roman" w:eastAsiaTheme="minorEastAsia"/>
                <w:szCs w:val="21"/>
              </w:rPr>
              <w:t>碳氧化率</w:t>
            </w:r>
          </w:p>
        </w:tc>
      </w:tr>
      <w:tr w14:paraId="2D9A7B1F">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trPr>
        <w:tc>
          <w:tcPr>
            <w:tcW w:w="2376" w:type="dxa"/>
            <w:vMerge w:val="restart"/>
            <w:vAlign w:val="center"/>
          </w:tcPr>
          <w:p w14:paraId="75D89A4E">
            <w:pPr>
              <w:spacing w:line="276" w:lineRule="auto"/>
              <w:jc w:val="center"/>
              <w:rPr>
                <w:rFonts w:ascii="Times New Roman" w:hAnsi="Times New Roman" w:eastAsiaTheme="minorEastAsia"/>
                <w:szCs w:val="21"/>
              </w:rPr>
            </w:pPr>
            <w:r>
              <w:rPr>
                <w:rFonts w:ascii="Times New Roman" w:hAnsi="Times New Roman" w:eastAsiaTheme="minorEastAsia"/>
                <w:szCs w:val="21"/>
              </w:rPr>
              <w:t>数值</w:t>
            </w:r>
          </w:p>
        </w:tc>
        <w:tc>
          <w:tcPr>
            <w:tcW w:w="3073" w:type="dxa"/>
            <w:vAlign w:val="center"/>
          </w:tcPr>
          <w:p w14:paraId="11A490B5">
            <w:pPr>
              <w:spacing w:line="276" w:lineRule="auto"/>
              <w:jc w:val="center"/>
              <w:rPr>
                <w:rFonts w:ascii="Times New Roman" w:hAnsi="Times New Roman" w:eastAsiaTheme="minorEastAsia"/>
                <w:szCs w:val="21"/>
              </w:rPr>
            </w:pPr>
            <w:r>
              <w:rPr>
                <w:rFonts w:ascii="Times New Roman" w:hAnsi="Times New Roman" w:eastAsiaTheme="minorEastAsia"/>
                <w:kern w:val="0"/>
                <w:szCs w:val="21"/>
              </w:rPr>
              <w:t>填报数据</w:t>
            </w:r>
            <w:r>
              <w:rPr>
                <w:rFonts w:ascii="Times New Roman" w:hAnsi="Times New Roman" w:eastAsiaTheme="minorEastAsia"/>
                <w:szCs w:val="21"/>
              </w:rPr>
              <w:t>(%)</w:t>
            </w:r>
          </w:p>
        </w:tc>
        <w:tc>
          <w:tcPr>
            <w:tcW w:w="3073" w:type="dxa"/>
            <w:vAlign w:val="center"/>
          </w:tcPr>
          <w:p w14:paraId="715038A8">
            <w:pPr>
              <w:spacing w:line="276" w:lineRule="auto"/>
              <w:jc w:val="center"/>
              <w:rPr>
                <w:rFonts w:ascii="Times New Roman" w:hAnsi="Times New Roman" w:eastAsiaTheme="minorEastAsia"/>
                <w:szCs w:val="21"/>
              </w:rPr>
            </w:pPr>
            <w:r>
              <w:rPr>
                <w:rFonts w:ascii="Times New Roman" w:hAnsi="Times New Roman" w:eastAsiaTheme="minorEastAsia"/>
                <w:kern w:val="0"/>
                <w:szCs w:val="21"/>
              </w:rPr>
              <w:t>核查数据</w:t>
            </w:r>
            <w:r>
              <w:rPr>
                <w:rFonts w:ascii="Times New Roman" w:hAnsi="Times New Roman" w:eastAsiaTheme="minorEastAsia"/>
                <w:szCs w:val="21"/>
              </w:rPr>
              <w:t>(%)</w:t>
            </w:r>
          </w:p>
        </w:tc>
      </w:tr>
      <w:tr w14:paraId="6DC4A5DE">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trPr>
        <w:tc>
          <w:tcPr>
            <w:tcW w:w="2376" w:type="dxa"/>
            <w:vMerge w:val="continue"/>
            <w:vAlign w:val="center"/>
          </w:tcPr>
          <w:p w14:paraId="1A7211EE">
            <w:pPr>
              <w:spacing w:line="276" w:lineRule="auto"/>
              <w:jc w:val="center"/>
              <w:rPr>
                <w:rFonts w:ascii="Times New Roman" w:hAnsi="Times New Roman" w:eastAsiaTheme="minorEastAsia"/>
                <w:szCs w:val="21"/>
              </w:rPr>
            </w:pPr>
          </w:p>
        </w:tc>
        <w:tc>
          <w:tcPr>
            <w:tcW w:w="3073" w:type="dxa"/>
            <w:vAlign w:val="center"/>
          </w:tcPr>
          <w:p w14:paraId="25269DBF">
            <w:pPr>
              <w:contextualSpacing/>
              <w:jc w:val="center"/>
              <w:rPr>
                <w:rFonts w:ascii="Times New Roman" w:hAnsi="Times New Roman" w:eastAsiaTheme="minorEastAsia"/>
                <w:szCs w:val="21"/>
              </w:rPr>
            </w:pPr>
            <w:r>
              <w:rPr>
                <w:rFonts w:ascii="Times New Roman" w:hAnsi="Times New Roman" w:eastAsiaTheme="minorEastAsia"/>
                <w:szCs w:val="21"/>
              </w:rPr>
              <w:t>98</w:t>
            </w:r>
          </w:p>
        </w:tc>
        <w:tc>
          <w:tcPr>
            <w:tcW w:w="3073" w:type="dxa"/>
            <w:vAlign w:val="center"/>
          </w:tcPr>
          <w:p w14:paraId="557E6A66">
            <w:pPr>
              <w:contextualSpacing/>
              <w:jc w:val="center"/>
              <w:rPr>
                <w:rFonts w:ascii="Times New Roman" w:hAnsi="Times New Roman" w:eastAsiaTheme="minorEastAsia"/>
                <w:szCs w:val="21"/>
              </w:rPr>
            </w:pPr>
            <w:r>
              <w:rPr>
                <w:rFonts w:ascii="Times New Roman" w:hAnsi="Times New Roman" w:eastAsiaTheme="minorEastAsia"/>
                <w:szCs w:val="21"/>
              </w:rPr>
              <w:t>98</w:t>
            </w:r>
          </w:p>
        </w:tc>
      </w:tr>
      <w:tr w14:paraId="6B794E94">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trPr>
        <w:tc>
          <w:tcPr>
            <w:tcW w:w="2376" w:type="dxa"/>
            <w:vAlign w:val="center"/>
          </w:tcPr>
          <w:p w14:paraId="2C1C152F">
            <w:pPr>
              <w:autoSpaceDE w:val="0"/>
              <w:autoSpaceDN w:val="0"/>
              <w:adjustRightInd w:val="0"/>
              <w:spacing w:line="276" w:lineRule="auto"/>
              <w:jc w:val="center"/>
              <w:rPr>
                <w:rFonts w:ascii="Times New Roman" w:hAnsi="Times New Roman" w:eastAsiaTheme="minorEastAsia"/>
                <w:kern w:val="0"/>
                <w:szCs w:val="21"/>
              </w:rPr>
            </w:pPr>
            <w:r>
              <w:rPr>
                <w:rFonts w:ascii="Times New Roman" w:hAnsi="Times New Roman" w:eastAsiaTheme="minorEastAsia"/>
                <w:kern w:val="0"/>
                <w:szCs w:val="21"/>
              </w:rPr>
              <w:t>数据来源</w:t>
            </w:r>
          </w:p>
        </w:tc>
        <w:tc>
          <w:tcPr>
            <w:tcW w:w="6146" w:type="dxa"/>
            <w:gridSpan w:val="2"/>
            <w:vAlign w:val="center"/>
          </w:tcPr>
          <w:p w14:paraId="4C657654">
            <w:pPr>
              <w:autoSpaceDE w:val="0"/>
              <w:autoSpaceDN w:val="0"/>
              <w:adjustRightInd w:val="0"/>
              <w:spacing w:line="276" w:lineRule="auto"/>
              <w:contextualSpacing/>
              <w:jc w:val="center"/>
              <w:rPr>
                <w:rFonts w:ascii="Times New Roman" w:hAnsi="Times New Roman" w:eastAsiaTheme="minorEastAsia"/>
                <w:kern w:val="0"/>
                <w:szCs w:val="21"/>
              </w:rPr>
            </w:pPr>
            <w:r>
              <w:rPr>
                <w:rFonts w:ascii="Times New Roman" w:hAnsi="Times New Roman" w:eastAsiaTheme="minorEastAsia"/>
                <w:kern w:val="0"/>
                <w:szCs w:val="21"/>
              </w:rPr>
              <w:t>《</w:t>
            </w:r>
            <w:r>
              <w:rPr>
                <w:rFonts w:ascii="Times New Roman" w:hAnsi="Times New Roman" w:eastAsiaTheme="minorEastAsia"/>
                <w:szCs w:val="21"/>
              </w:rPr>
              <w:t>工业其他行业企业温室气体排放核算方法与报告指南（试行）</w:t>
            </w:r>
            <w:r>
              <w:rPr>
                <w:rFonts w:ascii="Times New Roman" w:hAnsi="Times New Roman" w:eastAsiaTheme="minorEastAsia"/>
                <w:kern w:val="0"/>
                <w:szCs w:val="21"/>
              </w:rPr>
              <w:t>》</w:t>
            </w:r>
          </w:p>
        </w:tc>
      </w:tr>
      <w:tr w14:paraId="17ABABDC">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trPr>
        <w:tc>
          <w:tcPr>
            <w:tcW w:w="2376" w:type="dxa"/>
            <w:vAlign w:val="center"/>
          </w:tcPr>
          <w:p w14:paraId="27C86A58">
            <w:pPr>
              <w:autoSpaceDE w:val="0"/>
              <w:autoSpaceDN w:val="0"/>
              <w:adjustRightInd w:val="0"/>
              <w:spacing w:line="276" w:lineRule="auto"/>
              <w:jc w:val="center"/>
              <w:rPr>
                <w:rFonts w:ascii="Times New Roman" w:hAnsi="Times New Roman" w:eastAsiaTheme="minorEastAsia"/>
                <w:kern w:val="0"/>
                <w:szCs w:val="21"/>
              </w:rPr>
            </w:pPr>
            <w:r>
              <w:rPr>
                <w:rFonts w:ascii="Times New Roman" w:hAnsi="Times New Roman" w:eastAsiaTheme="minorEastAsia"/>
                <w:kern w:val="0"/>
                <w:szCs w:val="21"/>
              </w:rPr>
              <w:t>核查结论</w:t>
            </w:r>
          </w:p>
        </w:tc>
        <w:tc>
          <w:tcPr>
            <w:tcW w:w="6146" w:type="dxa"/>
            <w:gridSpan w:val="2"/>
            <w:vAlign w:val="center"/>
          </w:tcPr>
          <w:p w14:paraId="4EA47F12">
            <w:pPr>
              <w:autoSpaceDE w:val="0"/>
              <w:autoSpaceDN w:val="0"/>
              <w:adjustRightInd w:val="0"/>
              <w:spacing w:line="276" w:lineRule="auto"/>
              <w:contextualSpacing/>
              <w:rPr>
                <w:rFonts w:ascii="Times New Roman" w:hAnsi="Times New Roman" w:eastAsiaTheme="minorEastAsia"/>
                <w:kern w:val="0"/>
                <w:szCs w:val="21"/>
              </w:rPr>
            </w:pPr>
            <w:r>
              <w:rPr>
                <w:rFonts w:ascii="Times New Roman" w:hAnsi="Times New Roman" w:eastAsiaTheme="minorEastAsia"/>
                <w:szCs w:val="21"/>
              </w:rPr>
              <w:t>受核查方柴油的单位热值含碳量和碳氧化率数值均来源于《核算指南》缺省值，经现场核查确认受核查方使用数据符合指南要求。</w:t>
            </w:r>
          </w:p>
        </w:tc>
      </w:tr>
    </w:tbl>
    <w:p w14:paraId="3F74BF33">
      <w:pPr>
        <w:spacing w:before="120" w:after="120" w:line="360" w:lineRule="auto"/>
        <w:rPr>
          <w:rFonts w:ascii="Times New Roman" w:hAnsi="Times New Roman" w:eastAsiaTheme="minorEastAsia"/>
          <w:b/>
          <w:color w:val="FF0000"/>
          <w:sz w:val="24"/>
          <w:szCs w:val="24"/>
        </w:rPr>
      </w:pPr>
    </w:p>
    <w:tbl>
      <w:tblPr>
        <w:tblStyle w:val="43"/>
        <w:tblW w:w="8522"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
      <w:tblGrid>
        <w:gridCol w:w="2376"/>
        <w:gridCol w:w="3073"/>
        <w:gridCol w:w="3073"/>
      </w:tblGrid>
      <w:tr w14:paraId="3B1D3720">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trPr>
        <w:tc>
          <w:tcPr>
            <w:tcW w:w="2376" w:type="dxa"/>
            <w:vAlign w:val="center"/>
          </w:tcPr>
          <w:p w14:paraId="46728A5C">
            <w:pPr>
              <w:autoSpaceDE w:val="0"/>
              <w:autoSpaceDN w:val="0"/>
              <w:adjustRightInd w:val="0"/>
              <w:spacing w:line="276" w:lineRule="auto"/>
              <w:jc w:val="center"/>
              <w:rPr>
                <w:rFonts w:ascii="Times New Roman" w:hAnsi="Times New Roman" w:eastAsiaTheme="minorEastAsia"/>
                <w:kern w:val="0"/>
                <w:szCs w:val="21"/>
              </w:rPr>
            </w:pPr>
            <w:r>
              <w:rPr>
                <w:rFonts w:ascii="Times New Roman" w:hAnsi="Times New Roman" w:eastAsiaTheme="minorEastAsia"/>
                <w:kern w:val="0"/>
                <w:szCs w:val="21"/>
              </w:rPr>
              <w:t>参数名称</w:t>
            </w:r>
          </w:p>
        </w:tc>
        <w:tc>
          <w:tcPr>
            <w:tcW w:w="6146" w:type="dxa"/>
            <w:gridSpan w:val="2"/>
            <w:vAlign w:val="center"/>
          </w:tcPr>
          <w:p w14:paraId="3332B381">
            <w:pPr>
              <w:spacing w:line="276" w:lineRule="auto"/>
              <w:jc w:val="center"/>
              <w:rPr>
                <w:rFonts w:ascii="Times New Roman" w:hAnsi="Times New Roman" w:eastAsiaTheme="minorEastAsia"/>
                <w:szCs w:val="21"/>
              </w:rPr>
            </w:pPr>
            <w:r>
              <w:rPr>
                <w:rFonts w:ascii="Times New Roman" w:hAnsi="Times New Roman" w:eastAsiaTheme="minorEastAsia"/>
                <w:kern w:val="0"/>
                <w:szCs w:val="21"/>
              </w:rPr>
              <w:t>汽油</w:t>
            </w:r>
            <w:r>
              <w:rPr>
                <w:rFonts w:ascii="Times New Roman" w:hAnsi="Times New Roman" w:eastAsiaTheme="minorEastAsia"/>
                <w:szCs w:val="21"/>
              </w:rPr>
              <w:t>单位热值含碳量</w:t>
            </w:r>
          </w:p>
        </w:tc>
      </w:tr>
      <w:tr w14:paraId="12388EAA">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trPr>
        <w:tc>
          <w:tcPr>
            <w:tcW w:w="2376" w:type="dxa"/>
            <w:vMerge w:val="restart"/>
            <w:vAlign w:val="center"/>
          </w:tcPr>
          <w:p w14:paraId="6AD8A99A">
            <w:pPr>
              <w:spacing w:line="276" w:lineRule="auto"/>
              <w:jc w:val="center"/>
              <w:rPr>
                <w:rFonts w:ascii="Times New Roman" w:hAnsi="Times New Roman" w:eastAsiaTheme="minorEastAsia"/>
                <w:szCs w:val="21"/>
              </w:rPr>
            </w:pPr>
            <w:r>
              <w:rPr>
                <w:rFonts w:ascii="Times New Roman" w:hAnsi="Times New Roman" w:eastAsiaTheme="minorEastAsia"/>
                <w:szCs w:val="21"/>
              </w:rPr>
              <w:t>数值</w:t>
            </w:r>
          </w:p>
        </w:tc>
        <w:tc>
          <w:tcPr>
            <w:tcW w:w="3073" w:type="dxa"/>
            <w:vAlign w:val="center"/>
          </w:tcPr>
          <w:p w14:paraId="14EF7721">
            <w:pPr>
              <w:spacing w:line="276" w:lineRule="auto"/>
              <w:jc w:val="center"/>
              <w:rPr>
                <w:rFonts w:ascii="Times New Roman" w:hAnsi="Times New Roman" w:eastAsiaTheme="minorEastAsia"/>
                <w:szCs w:val="21"/>
              </w:rPr>
            </w:pPr>
            <w:r>
              <w:rPr>
                <w:rFonts w:ascii="Times New Roman" w:hAnsi="Times New Roman" w:eastAsiaTheme="minorEastAsia"/>
                <w:kern w:val="0"/>
                <w:szCs w:val="21"/>
              </w:rPr>
              <w:t>填报数据</w:t>
            </w:r>
            <w:r>
              <w:rPr>
                <w:rFonts w:ascii="Times New Roman" w:hAnsi="Times New Roman" w:eastAsiaTheme="minorEastAsia"/>
                <w:szCs w:val="21"/>
              </w:rPr>
              <w:t>（tC/GJ）</w:t>
            </w:r>
          </w:p>
        </w:tc>
        <w:tc>
          <w:tcPr>
            <w:tcW w:w="3073" w:type="dxa"/>
            <w:vAlign w:val="center"/>
          </w:tcPr>
          <w:p w14:paraId="41B9DBF8">
            <w:pPr>
              <w:spacing w:line="276" w:lineRule="auto"/>
              <w:jc w:val="center"/>
              <w:rPr>
                <w:rFonts w:ascii="Times New Roman" w:hAnsi="Times New Roman" w:eastAsiaTheme="minorEastAsia"/>
                <w:szCs w:val="21"/>
              </w:rPr>
            </w:pPr>
            <w:r>
              <w:rPr>
                <w:rFonts w:ascii="Times New Roman" w:hAnsi="Times New Roman" w:eastAsiaTheme="minorEastAsia"/>
                <w:kern w:val="0"/>
                <w:szCs w:val="21"/>
              </w:rPr>
              <w:t>核查数据</w:t>
            </w:r>
            <w:r>
              <w:rPr>
                <w:rFonts w:ascii="Times New Roman" w:hAnsi="Times New Roman" w:eastAsiaTheme="minorEastAsia"/>
                <w:szCs w:val="21"/>
              </w:rPr>
              <w:t>（tC/GJ）</w:t>
            </w:r>
          </w:p>
        </w:tc>
      </w:tr>
      <w:tr w14:paraId="073278CA">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trPr>
        <w:tc>
          <w:tcPr>
            <w:tcW w:w="2376" w:type="dxa"/>
            <w:vMerge w:val="continue"/>
            <w:vAlign w:val="center"/>
          </w:tcPr>
          <w:p w14:paraId="1EC5D3DF">
            <w:pPr>
              <w:spacing w:line="276" w:lineRule="auto"/>
              <w:jc w:val="center"/>
              <w:rPr>
                <w:rFonts w:ascii="Times New Roman" w:hAnsi="Times New Roman" w:eastAsiaTheme="minorEastAsia"/>
                <w:szCs w:val="21"/>
              </w:rPr>
            </w:pPr>
          </w:p>
        </w:tc>
        <w:tc>
          <w:tcPr>
            <w:tcW w:w="3073" w:type="dxa"/>
            <w:vAlign w:val="center"/>
          </w:tcPr>
          <w:p w14:paraId="265DC9C3">
            <w:pPr>
              <w:contextualSpacing/>
              <w:jc w:val="center"/>
              <w:rPr>
                <w:rFonts w:ascii="Times New Roman" w:hAnsi="Times New Roman" w:eastAsiaTheme="minorEastAsia"/>
                <w:szCs w:val="21"/>
              </w:rPr>
            </w:pPr>
            <w:r>
              <w:rPr>
                <w:rFonts w:ascii="Times New Roman" w:hAnsi="Times New Roman" w:eastAsiaTheme="minorEastAsia"/>
                <w:szCs w:val="21"/>
              </w:rPr>
              <w:t>0.0189</w:t>
            </w:r>
          </w:p>
        </w:tc>
        <w:tc>
          <w:tcPr>
            <w:tcW w:w="3073" w:type="dxa"/>
            <w:vAlign w:val="center"/>
          </w:tcPr>
          <w:p w14:paraId="7711F6B5">
            <w:pPr>
              <w:contextualSpacing/>
              <w:jc w:val="center"/>
              <w:rPr>
                <w:rFonts w:ascii="Times New Roman" w:hAnsi="Times New Roman" w:eastAsiaTheme="minorEastAsia"/>
                <w:szCs w:val="21"/>
              </w:rPr>
            </w:pPr>
            <w:r>
              <w:rPr>
                <w:rFonts w:ascii="Times New Roman" w:hAnsi="Times New Roman" w:eastAsiaTheme="minorEastAsia"/>
                <w:szCs w:val="21"/>
              </w:rPr>
              <w:t>0.0189</w:t>
            </w:r>
          </w:p>
        </w:tc>
      </w:tr>
      <w:tr w14:paraId="327B4F2D">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trPr>
        <w:tc>
          <w:tcPr>
            <w:tcW w:w="2376" w:type="dxa"/>
            <w:vAlign w:val="center"/>
          </w:tcPr>
          <w:p w14:paraId="36509AC0">
            <w:pPr>
              <w:autoSpaceDE w:val="0"/>
              <w:autoSpaceDN w:val="0"/>
              <w:adjustRightInd w:val="0"/>
              <w:spacing w:line="276" w:lineRule="auto"/>
              <w:jc w:val="center"/>
              <w:rPr>
                <w:rFonts w:ascii="Times New Roman" w:hAnsi="Times New Roman" w:eastAsiaTheme="minorEastAsia"/>
                <w:kern w:val="0"/>
                <w:szCs w:val="21"/>
              </w:rPr>
            </w:pPr>
            <w:r>
              <w:rPr>
                <w:rFonts w:ascii="Times New Roman" w:hAnsi="Times New Roman" w:eastAsiaTheme="minorEastAsia"/>
                <w:kern w:val="0"/>
                <w:szCs w:val="21"/>
              </w:rPr>
              <w:t>参数名称</w:t>
            </w:r>
          </w:p>
        </w:tc>
        <w:tc>
          <w:tcPr>
            <w:tcW w:w="6146" w:type="dxa"/>
            <w:gridSpan w:val="2"/>
            <w:vAlign w:val="center"/>
          </w:tcPr>
          <w:p w14:paraId="4D4D8886">
            <w:pPr>
              <w:spacing w:line="276" w:lineRule="auto"/>
              <w:jc w:val="center"/>
              <w:rPr>
                <w:rFonts w:ascii="Times New Roman" w:hAnsi="Times New Roman" w:eastAsiaTheme="minorEastAsia"/>
                <w:szCs w:val="21"/>
              </w:rPr>
            </w:pPr>
            <w:r>
              <w:rPr>
                <w:rFonts w:ascii="Times New Roman" w:hAnsi="Times New Roman" w:eastAsiaTheme="minorEastAsia"/>
                <w:kern w:val="0"/>
                <w:szCs w:val="21"/>
              </w:rPr>
              <w:t>柴油</w:t>
            </w:r>
            <w:r>
              <w:rPr>
                <w:rFonts w:ascii="Times New Roman" w:hAnsi="Times New Roman" w:eastAsiaTheme="minorEastAsia"/>
                <w:szCs w:val="21"/>
              </w:rPr>
              <w:t>碳氧化率</w:t>
            </w:r>
          </w:p>
        </w:tc>
      </w:tr>
      <w:tr w14:paraId="78630244">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trPr>
        <w:tc>
          <w:tcPr>
            <w:tcW w:w="2376" w:type="dxa"/>
            <w:vMerge w:val="restart"/>
            <w:vAlign w:val="center"/>
          </w:tcPr>
          <w:p w14:paraId="3F994AAA">
            <w:pPr>
              <w:spacing w:line="276" w:lineRule="auto"/>
              <w:jc w:val="center"/>
              <w:rPr>
                <w:rFonts w:ascii="Times New Roman" w:hAnsi="Times New Roman" w:eastAsiaTheme="minorEastAsia"/>
                <w:szCs w:val="21"/>
              </w:rPr>
            </w:pPr>
            <w:r>
              <w:rPr>
                <w:rFonts w:ascii="Times New Roman" w:hAnsi="Times New Roman" w:eastAsiaTheme="minorEastAsia"/>
                <w:szCs w:val="21"/>
              </w:rPr>
              <w:t>数值</w:t>
            </w:r>
          </w:p>
        </w:tc>
        <w:tc>
          <w:tcPr>
            <w:tcW w:w="3073" w:type="dxa"/>
            <w:vAlign w:val="center"/>
          </w:tcPr>
          <w:p w14:paraId="76D22303">
            <w:pPr>
              <w:spacing w:line="276" w:lineRule="auto"/>
              <w:jc w:val="center"/>
              <w:rPr>
                <w:rFonts w:ascii="Times New Roman" w:hAnsi="Times New Roman" w:eastAsiaTheme="minorEastAsia"/>
                <w:szCs w:val="21"/>
              </w:rPr>
            </w:pPr>
            <w:r>
              <w:rPr>
                <w:rFonts w:ascii="Times New Roman" w:hAnsi="Times New Roman" w:eastAsiaTheme="minorEastAsia"/>
                <w:kern w:val="0"/>
                <w:szCs w:val="21"/>
              </w:rPr>
              <w:t>填报数据</w:t>
            </w:r>
            <w:r>
              <w:rPr>
                <w:rFonts w:ascii="Times New Roman" w:hAnsi="Times New Roman" w:eastAsiaTheme="minorEastAsia"/>
                <w:szCs w:val="21"/>
              </w:rPr>
              <w:t>(%)</w:t>
            </w:r>
          </w:p>
        </w:tc>
        <w:tc>
          <w:tcPr>
            <w:tcW w:w="3073" w:type="dxa"/>
            <w:vAlign w:val="center"/>
          </w:tcPr>
          <w:p w14:paraId="76962053">
            <w:pPr>
              <w:spacing w:line="276" w:lineRule="auto"/>
              <w:jc w:val="center"/>
              <w:rPr>
                <w:rFonts w:ascii="Times New Roman" w:hAnsi="Times New Roman" w:eastAsiaTheme="minorEastAsia"/>
                <w:szCs w:val="21"/>
              </w:rPr>
            </w:pPr>
            <w:r>
              <w:rPr>
                <w:rFonts w:ascii="Times New Roman" w:hAnsi="Times New Roman" w:eastAsiaTheme="minorEastAsia"/>
                <w:kern w:val="0"/>
                <w:szCs w:val="21"/>
              </w:rPr>
              <w:t>核查数据</w:t>
            </w:r>
            <w:r>
              <w:rPr>
                <w:rFonts w:ascii="Times New Roman" w:hAnsi="Times New Roman" w:eastAsiaTheme="minorEastAsia"/>
                <w:szCs w:val="21"/>
              </w:rPr>
              <w:t>(%)</w:t>
            </w:r>
          </w:p>
        </w:tc>
      </w:tr>
      <w:tr w14:paraId="191DD6DE">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trPr>
        <w:tc>
          <w:tcPr>
            <w:tcW w:w="2376" w:type="dxa"/>
            <w:vMerge w:val="continue"/>
            <w:vAlign w:val="center"/>
          </w:tcPr>
          <w:p w14:paraId="095ADD1F">
            <w:pPr>
              <w:spacing w:line="276" w:lineRule="auto"/>
              <w:jc w:val="center"/>
              <w:rPr>
                <w:rFonts w:ascii="Times New Roman" w:hAnsi="Times New Roman" w:eastAsiaTheme="minorEastAsia"/>
                <w:szCs w:val="21"/>
              </w:rPr>
            </w:pPr>
          </w:p>
        </w:tc>
        <w:tc>
          <w:tcPr>
            <w:tcW w:w="3073" w:type="dxa"/>
            <w:vAlign w:val="center"/>
          </w:tcPr>
          <w:p w14:paraId="7DE1AFD2">
            <w:pPr>
              <w:contextualSpacing/>
              <w:jc w:val="center"/>
              <w:rPr>
                <w:rFonts w:ascii="Times New Roman" w:hAnsi="Times New Roman" w:eastAsiaTheme="minorEastAsia"/>
                <w:szCs w:val="21"/>
              </w:rPr>
            </w:pPr>
            <w:r>
              <w:rPr>
                <w:rFonts w:ascii="Times New Roman" w:hAnsi="Times New Roman" w:eastAsiaTheme="minorEastAsia"/>
                <w:szCs w:val="21"/>
              </w:rPr>
              <w:t>98</w:t>
            </w:r>
          </w:p>
        </w:tc>
        <w:tc>
          <w:tcPr>
            <w:tcW w:w="3073" w:type="dxa"/>
            <w:vAlign w:val="center"/>
          </w:tcPr>
          <w:p w14:paraId="56230905">
            <w:pPr>
              <w:contextualSpacing/>
              <w:jc w:val="center"/>
              <w:rPr>
                <w:rFonts w:ascii="Times New Roman" w:hAnsi="Times New Roman" w:eastAsiaTheme="minorEastAsia"/>
                <w:szCs w:val="21"/>
              </w:rPr>
            </w:pPr>
            <w:r>
              <w:rPr>
                <w:rFonts w:ascii="Times New Roman" w:hAnsi="Times New Roman" w:eastAsiaTheme="minorEastAsia"/>
                <w:szCs w:val="21"/>
              </w:rPr>
              <w:t>98</w:t>
            </w:r>
          </w:p>
        </w:tc>
      </w:tr>
      <w:tr w14:paraId="372D3FCB">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trPr>
        <w:tc>
          <w:tcPr>
            <w:tcW w:w="2376" w:type="dxa"/>
            <w:vAlign w:val="center"/>
          </w:tcPr>
          <w:p w14:paraId="28C8B228">
            <w:pPr>
              <w:autoSpaceDE w:val="0"/>
              <w:autoSpaceDN w:val="0"/>
              <w:adjustRightInd w:val="0"/>
              <w:spacing w:line="276" w:lineRule="auto"/>
              <w:jc w:val="center"/>
              <w:rPr>
                <w:rFonts w:ascii="Times New Roman" w:hAnsi="Times New Roman" w:eastAsiaTheme="minorEastAsia"/>
                <w:kern w:val="0"/>
                <w:szCs w:val="21"/>
              </w:rPr>
            </w:pPr>
            <w:r>
              <w:rPr>
                <w:rFonts w:ascii="Times New Roman" w:hAnsi="Times New Roman" w:eastAsiaTheme="minorEastAsia"/>
                <w:kern w:val="0"/>
                <w:szCs w:val="21"/>
              </w:rPr>
              <w:t>数据来源</w:t>
            </w:r>
          </w:p>
        </w:tc>
        <w:tc>
          <w:tcPr>
            <w:tcW w:w="6146" w:type="dxa"/>
            <w:gridSpan w:val="2"/>
            <w:vAlign w:val="center"/>
          </w:tcPr>
          <w:p w14:paraId="36676227">
            <w:pPr>
              <w:autoSpaceDE w:val="0"/>
              <w:autoSpaceDN w:val="0"/>
              <w:adjustRightInd w:val="0"/>
              <w:spacing w:line="276" w:lineRule="auto"/>
              <w:contextualSpacing/>
              <w:jc w:val="center"/>
              <w:rPr>
                <w:rFonts w:ascii="Times New Roman" w:hAnsi="Times New Roman" w:eastAsiaTheme="minorEastAsia"/>
                <w:kern w:val="0"/>
                <w:szCs w:val="21"/>
              </w:rPr>
            </w:pPr>
            <w:r>
              <w:rPr>
                <w:rFonts w:ascii="Times New Roman" w:hAnsi="Times New Roman" w:eastAsiaTheme="minorEastAsia"/>
                <w:kern w:val="0"/>
                <w:szCs w:val="21"/>
              </w:rPr>
              <w:t>《</w:t>
            </w:r>
            <w:r>
              <w:rPr>
                <w:rFonts w:ascii="Times New Roman" w:hAnsi="Times New Roman" w:eastAsiaTheme="minorEastAsia"/>
                <w:szCs w:val="21"/>
              </w:rPr>
              <w:t>工业其他行业企业温室气体排放核算方法与报告指南（试行）</w:t>
            </w:r>
            <w:r>
              <w:rPr>
                <w:rFonts w:ascii="Times New Roman" w:hAnsi="Times New Roman" w:eastAsiaTheme="minorEastAsia"/>
                <w:kern w:val="0"/>
                <w:szCs w:val="21"/>
              </w:rPr>
              <w:t>》</w:t>
            </w:r>
          </w:p>
        </w:tc>
      </w:tr>
      <w:tr w14:paraId="71803696">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trPr>
        <w:tc>
          <w:tcPr>
            <w:tcW w:w="2376" w:type="dxa"/>
            <w:vAlign w:val="center"/>
          </w:tcPr>
          <w:p w14:paraId="5DF52F7A">
            <w:pPr>
              <w:autoSpaceDE w:val="0"/>
              <w:autoSpaceDN w:val="0"/>
              <w:adjustRightInd w:val="0"/>
              <w:spacing w:line="276" w:lineRule="auto"/>
              <w:jc w:val="center"/>
              <w:rPr>
                <w:rFonts w:ascii="Times New Roman" w:hAnsi="Times New Roman" w:eastAsiaTheme="minorEastAsia"/>
                <w:kern w:val="0"/>
                <w:szCs w:val="21"/>
              </w:rPr>
            </w:pPr>
            <w:r>
              <w:rPr>
                <w:rFonts w:ascii="Times New Roman" w:hAnsi="Times New Roman" w:eastAsiaTheme="minorEastAsia"/>
                <w:kern w:val="0"/>
                <w:szCs w:val="21"/>
              </w:rPr>
              <w:t>核查结论</w:t>
            </w:r>
          </w:p>
        </w:tc>
        <w:tc>
          <w:tcPr>
            <w:tcW w:w="6146" w:type="dxa"/>
            <w:gridSpan w:val="2"/>
            <w:vAlign w:val="center"/>
          </w:tcPr>
          <w:p w14:paraId="222B4845">
            <w:pPr>
              <w:autoSpaceDE w:val="0"/>
              <w:autoSpaceDN w:val="0"/>
              <w:adjustRightInd w:val="0"/>
              <w:spacing w:line="276" w:lineRule="auto"/>
              <w:contextualSpacing/>
              <w:rPr>
                <w:rFonts w:ascii="Times New Roman" w:hAnsi="Times New Roman" w:eastAsiaTheme="minorEastAsia"/>
                <w:kern w:val="0"/>
                <w:szCs w:val="21"/>
              </w:rPr>
            </w:pPr>
            <w:r>
              <w:rPr>
                <w:rFonts w:ascii="Times New Roman" w:hAnsi="Times New Roman" w:eastAsiaTheme="minorEastAsia"/>
                <w:szCs w:val="21"/>
              </w:rPr>
              <w:t>受核查方柴油的单位热值含碳量和碳氧化率数值均来源于《核算指南》缺省值，经现场核查确认受核查方使用数据符合指南要求。</w:t>
            </w:r>
          </w:p>
        </w:tc>
      </w:tr>
    </w:tbl>
    <w:p w14:paraId="00A148CD">
      <w:pPr>
        <w:spacing w:before="120" w:after="120" w:line="360" w:lineRule="auto"/>
        <w:rPr>
          <w:rFonts w:ascii="Times New Roman" w:hAnsi="Times New Roman" w:eastAsiaTheme="minorEastAsia"/>
          <w:b/>
          <w:sz w:val="24"/>
          <w:szCs w:val="24"/>
        </w:rPr>
      </w:pPr>
    </w:p>
    <w:tbl>
      <w:tblPr>
        <w:tblStyle w:val="43"/>
        <w:tblW w:w="8522"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
      <w:tblGrid>
        <w:gridCol w:w="2376"/>
        <w:gridCol w:w="3073"/>
        <w:gridCol w:w="3073"/>
      </w:tblGrid>
      <w:tr w14:paraId="2B54C955">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trPr>
        <w:tc>
          <w:tcPr>
            <w:tcW w:w="2376" w:type="dxa"/>
            <w:vAlign w:val="center"/>
          </w:tcPr>
          <w:p w14:paraId="3690644F">
            <w:pPr>
              <w:autoSpaceDE w:val="0"/>
              <w:autoSpaceDN w:val="0"/>
              <w:adjustRightInd w:val="0"/>
              <w:spacing w:line="360" w:lineRule="auto"/>
              <w:jc w:val="center"/>
              <w:rPr>
                <w:rFonts w:ascii="Times New Roman" w:hAnsi="Times New Roman" w:eastAsiaTheme="minorEastAsia"/>
                <w:kern w:val="0"/>
                <w:szCs w:val="21"/>
              </w:rPr>
            </w:pPr>
            <w:r>
              <w:rPr>
                <w:rFonts w:ascii="Times New Roman" w:hAnsi="Times New Roman" w:eastAsiaTheme="minorEastAsia"/>
                <w:kern w:val="0"/>
                <w:szCs w:val="21"/>
              </w:rPr>
              <w:t>参数名称</w:t>
            </w:r>
          </w:p>
        </w:tc>
        <w:tc>
          <w:tcPr>
            <w:tcW w:w="6146" w:type="dxa"/>
            <w:gridSpan w:val="2"/>
            <w:vAlign w:val="center"/>
          </w:tcPr>
          <w:p w14:paraId="5C650A9B">
            <w:pPr>
              <w:spacing w:line="360" w:lineRule="auto"/>
              <w:jc w:val="center"/>
              <w:rPr>
                <w:rFonts w:ascii="Times New Roman" w:hAnsi="Times New Roman" w:eastAsiaTheme="minorEastAsia"/>
                <w:szCs w:val="21"/>
              </w:rPr>
            </w:pPr>
            <w:r>
              <w:rPr>
                <w:rFonts w:ascii="Times New Roman" w:hAnsi="Times New Roman" w:eastAsiaTheme="minorEastAsia"/>
                <w:kern w:val="0"/>
                <w:szCs w:val="21"/>
              </w:rPr>
              <w:t>天然气</w:t>
            </w:r>
            <w:r>
              <w:rPr>
                <w:rFonts w:ascii="Times New Roman" w:hAnsi="Times New Roman" w:eastAsiaTheme="minorEastAsia"/>
                <w:szCs w:val="21"/>
              </w:rPr>
              <w:t>单位热值含碳量</w:t>
            </w:r>
          </w:p>
        </w:tc>
      </w:tr>
      <w:tr w14:paraId="1E608C0F">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trPr>
        <w:tc>
          <w:tcPr>
            <w:tcW w:w="2376" w:type="dxa"/>
            <w:vMerge w:val="restart"/>
            <w:vAlign w:val="center"/>
          </w:tcPr>
          <w:p w14:paraId="6EBC805E">
            <w:pPr>
              <w:spacing w:line="360" w:lineRule="auto"/>
              <w:jc w:val="center"/>
              <w:rPr>
                <w:rFonts w:ascii="Times New Roman" w:hAnsi="Times New Roman" w:eastAsiaTheme="minorEastAsia"/>
                <w:szCs w:val="21"/>
              </w:rPr>
            </w:pPr>
            <w:r>
              <w:rPr>
                <w:rFonts w:ascii="Times New Roman" w:hAnsi="Times New Roman" w:eastAsiaTheme="minorEastAsia"/>
                <w:szCs w:val="21"/>
              </w:rPr>
              <w:t>数值</w:t>
            </w:r>
          </w:p>
        </w:tc>
        <w:tc>
          <w:tcPr>
            <w:tcW w:w="3073" w:type="dxa"/>
            <w:vAlign w:val="center"/>
          </w:tcPr>
          <w:p w14:paraId="509582B8">
            <w:pPr>
              <w:spacing w:line="360" w:lineRule="auto"/>
              <w:jc w:val="center"/>
              <w:rPr>
                <w:rFonts w:ascii="Times New Roman" w:hAnsi="Times New Roman" w:eastAsiaTheme="minorEastAsia"/>
                <w:szCs w:val="21"/>
              </w:rPr>
            </w:pPr>
            <w:r>
              <w:rPr>
                <w:rFonts w:ascii="Times New Roman" w:hAnsi="Times New Roman" w:eastAsiaTheme="minorEastAsia"/>
                <w:kern w:val="0"/>
                <w:szCs w:val="21"/>
              </w:rPr>
              <w:t>填报数据</w:t>
            </w:r>
            <w:r>
              <w:rPr>
                <w:rFonts w:ascii="Times New Roman" w:hAnsi="Times New Roman" w:eastAsiaTheme="minorEastAsia"/>
                <w:szCs w:val="21"/>
              </w:rPr>
              <w:t>（tC/GJ）</w:t>
            </w:r>
          </w:p>
        </w:tc>
        <w:tc>
          <w:tcPr>
            <w:tcW w:w="3073" w:type="dxa"/>
            <w:vAlign w:val="center"/>
          </w:tcPr>
          <w:p w14:paraId="12C4AE54">
            <w:pPr>
              <w:spacing w:line="360" w:lineRule="auto"/>
              <w:jc w:val="center"/>
              <w:rPr>
                <w:rFonts w:ascii="Times New Roman" w:hAnsi="Times New Roman" w:eastAsiaTheme="minorEastAsia"/>
                <w:szCs w:val="21"/>
              </w:rPr>
            </w:pPr>
            <w:r>
              <w:rPr>
                <w:rFonts w:ascii="Times New Roman" w:hAnsi="Times New Roman" w:eastAsiaTheme="minorEastAsia"/>
                <w:kern w:val="0"/>
                <w:szCs w:val="21"/>
              </w:rPr>
              <w:t>核查数据</w:t>
            </w:r>
            <w:r>
              <w:rPr>
                <w:rFonts w:ascii="Times New Roman" w:hAnsi="Times New Roman" w:eastAsiaTheme="minorEastAsia"/>
                <w:szCs w:val="21"/>
              </w:rPr>
              <w:t>（tC/GJ）</w:t>
            </w:r>
          </w:p>
        </w:tc>
      </w:tr>
      <w:tr w14:paraId="3A893137">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trPr>
        <w:tc>
          <w:tcPr>
            <w:tcW w:w="2376" w:type="dxa"/>
            <w:vMerge w:val="continue"/>
            <w:vAlign w:val="center"/>
          </w:tcPr>
          <w:p w14:paraId="78E9D01F">
            <w:pPr>
              <w:spacing w:line="360" w:lineRule="auto"/>
              <w:jc w:val="center"/>
              <w:rPr>
                <w:rFonts w:ascii="Times New Roman" w:hAnsi="Times New Roman" w:eastAsiaTheme="minorEastAsia"/>
                <w:szCs w:val="21"/>
              </w:rPr>
            </w:pPr>
          </w:p>
        </w:tc>
        <w:tc>
          <w:tcPr>
            <w:tcW w:w="3073" w:type="dxa"/>
            <w:vAlign w:val="center"/>
          </w:tcPr>
          <w:p w14:paraId="3CE229B3">
            <w:pPr>
              <w:spacing w:line="360" w:lineRule="auto"/>
              <w:contextualSpacing/>
              <w:jc w:val="center"/>
              <w:rPr>
                <w:rFonts w:ascii="Times New Roman" w:hAnsi="Times New Roman" w:eastAsiaTheme="minorEastAsia"/>
                <w:szCs w:val="21"/>
              </w:rPr>
            </w:pPr>
            <w:r>
              <w:rPr>
                <w:rFonts w:ascii="Times New Roman" w:hAnsi="Times New Roman" w:eastAsiaTheme="minorEastAsia"/>
                <w:szCs w:val="21"/>
              </w:rPr>
              <w:t>0.0153</w:t>
            </w:r>
          </w:p>
        </w:tc>
        <w:tc>
          <w:tcPr>
            <w:tcW w:w="3073" w:type="dxa"/>
            <w:vAlign w:val="center"/>
          </w:tcPr>
          <w:p w14:paraId="4B669C5B">
            <w:pPr>
              <w:spacing w:line="360" w:lineRule="auto"/>
              <w:contextualSpacing/>
              <w:jc w:val="center"/>
              <w:rPr>
                <w:rFonts w:ascii="Times New Roman" w:hAnsi="Times New Roman" w:eastAsiaTheme="minorEastAsia"/>
                <w:szCs w:val="21"/>
              </w:rPr>
            </w:pPr>
            <w:r>
              <w:rPr>
                <w:rFonts w:ascii="Times New Roman" w:hAnsi="Times New Roman" w:eastAsiaTheme="minorEastAsia"/>
                <w:szCs w:val="21"/>
              </w:rPr>
              <w:t>0.0153</w:t>
            </w:r>
          </w:p>
        </w:tc>
      </w:tr>
      <w:tr w14:paraId="0E777E9A">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trPr>
        <w:tc>
          <w:tcPr>
            <w:tcW w:w="2376" w:type="dxa"/>
            <w:vAlign w:val="center"/>
          </w:tcPr>
          <w:p w14:paraId="3C31E2DF">
            <w:pPr>
              <w:autoSpaceDE w:val="0"/>
              <w:autoSpaceDN w:val="0"/>
              <w:adjustRightInd w:val="0"/>
              <w:spacing w:line="360" w:lineRule="auto"/>
              <w:jc w:val="center"/>
              <w:rPr>
                <w:rFonts w:ascii="Times New Roman" w:hAnsi="Times New Roman" w:eastAsiaTheme="minorEastAsia"/>
                <w:kern w:val="0"/>
                <w:szCs w:val="21"/>
              </w:rPr>
            </w:pPr>
            <w:r>
              <w:rPr>
                <w:rFonts w:ascii="Times New Roman" w:hAnsi="Times New Roman" w:eastAsiaTheme="minorEastAsia"/>
                <w:kern w:val="0"/>
                <w:szCs w:val="21"/>
              </w:rPr>
              <w:t>参数名称</w:t>
            </w:r>
          </w:p>
        </w:tc>
        <w:tc>
          <w:tcPr>
            <w:tcW w:w="6146" w:type="dxa"/>
            <w:gridSpan w:val="2"/>
            <w:vAlign w:val="center"/>
          </w:tcPr>
          <w:p w14:paraId="60D96152">
            <w:pPr>
              <w:spacing w:line="360" w:lineRule="auto"/>
              <w:jc w:val="center"/>
              <w:rPr>
                <w:rFonts w:ascii="Times New Roman" w:hAnsi="Times New Roman" w:eastAsiaTheme="minorEastAsia"/>
                <w:szCs w:val="21"/>
              </w:rPr>
            </w:pPr>
            <w:r>
              <w:rPr>
                <w:rFonts w:ascii="Times New Roman" w:hAnsi="Times New Roman" w:eastAsiaTheme="minorEastAsia"/>
                <w:kern w:val="0"/>
                <w:szCs w:val="21"/>
              </w:rPr>
              <w:t>天然气</w:t>
            </w:r>
            <w:r>
              <w:rPr>
                <w:rFonts w:ascii="Times New Roman" w:hAnsi="Times New Roman" w:eastAsiaTheme="minorEastAsia"/>
                <w:szCs w:val="21"/>
              </w:rPr>
              <w:t>碳氧化率</w:t>
            </w:r>
          </w:p>
        </w:tc>
      </w:tr>
      <w:tr w14:paraId="4F9B7CBD">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trPr>
        <w:tc>
          <w:tcPr>
            <w:tcW w:w="2376" w:type="dxa"/>
            <w:vMerge w:val="restart"/>
            <w:vAlign w:val="center"/>
          </w:tcPr>
          <w:p w14:paraId="19409E6F">
            <w:pPr>
              <w:spacing w:line="360" w:lineRule="auto"/>
              <w:jc w:val="center"/>
              <w:rPr>
                <w:rFonts w:ascii="Times New Roman" w:hAnsi="Times New Roman" w:eastAsiaTheme="minorEastAsia"/>
                <w:szCs w:val="21"/>
              </w:rPr>
            </w:pPr>
            <w:r>
              <w:rPr>
                <w:rFonts w:ascii="Times New Roman" w:hAnsi="Times New Roman" w:eastAsiaTheme="minorEastAsia"/>
                <w:szCs w:val="21"/>
              </w:rPr>
              <w:t>数值</w:t>
            </w:r>
          </w:p>
        </w:tc>
        <w:tc>
          <w:tcPr>
            <w:tcW w:w="3073" w:type="dxa"/>
            <w:vAlign w:val="center"/>
          </w:tcPr>
          <w:p w14:paraId="5F0ABC8C">
            <w:pPr>
              <w:spacing w:line="360" w:lineRule="auto"/>
              <w:jc w:val="center"/>
              <w:rPr>
                <w:rFonts w:ascii="Times New Roman" w:hAnsi="Times New Roman" w:eastAsiaTheme="minorEastAsia"/>
                <w:szCs w:val="21"/>
              </w:rPr>
            </w:pPr>
            <w:r>
              <w:rPr>
                <w:rFonts w:ascii="Times New Roman" w:hAnsi="Times New Roman" w:eastAsiaTheme="minorEastAsia"/>
                <w:kern w:val="0"/>
                <w:szCs w:val="21"/>
              </w:rPr>
              <w:t>填报数据</w:t>
            </w:r>
            <w:r>
              <w:rPr>
                <w:rFonts w:ascii="Times New Roman" w:hAnsi="Times New Roman" w:eastAsiaTheme="minorEastAsia"/>
                <w:szCs w:val="21"/>
              </w:rPr>
              <w:t>(%)</w:t>
            </w:r>
          </w:p>
        </w:tc>
        <w:tc>
          <w:tcPr>
            <w:tcW w:w="3073" w:type="dxa"/>
            <w:vAlign w:val="center"/>
          </w:tcPr>
          <w:p w14:paraId="39F037DA">
            <w:pPr>
              <w:spacing w:line="360" w:lineRule="auto"/>
              <w:jc w:val="center"/>
              <w:rPr>
                <w:rFonts w:ascii="Times New Roman" w:hAnsi="Times New Roman" w:eastAsiaTheme="minorEastAsia"/>
                <w:szCs w:val="21"/>
              </w:rPr>
            </w:pPr>
            <w:r>
              <w:rPr>
                <w:rFonts w:ascii="Times New Roman" w:hAnsi="Times New Roman" w:eastAsiaTheme="minorEastAsia"/>
                <w:kern w:val="0"/>
                <w:szCs w:val="21"/>
              </w:rPr>
              <w:t>核查数据</w:t>
            </w:r>
            <w:r>
              <w:rPr>
                <w:rFonts w:ascii="Times New Roman" w:hAnsi="Times New Roman" w:eastAsiaTheme="minorEastAsia"/>
                <w:szCs w:val="21"/>
              </w:rPr>
              <w:t>(%)</w:t>
            </w:r>
          </w:p>
        </w:tc>
      </w:tr>
      <w:tr w14:paraId="68C670CF">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trPr>
        <w:tc>
          <w:tcPr>
            <w:tcW w:w="2376" w:type="dxa"/>
            <w:vMerge w:val="continue"/>
            <w:vAlign w:val="center"/>
          </w:tcPr>
          <w:p w14:paraId="1B0D30A2">
            <w:pPr>
              <w:spacing w:line="360" w:lineRule="auto"/>
              <w:jc w:val="center"/>
              <w:rPr>
                <w:rFonts w:ascii="Times New Roman" w:hAnsi="Times New Roman" w:eastAsiaTheme="minorEastAsia"/>
                <w:szCs w:val="21"/>
              </w:rPr>
            </w:pPr>
          </w:p>
        </w:tc>
        <w:tc>
          <w:tcPr>
            <w:tcW w:w="3073" w:type="dxa"/>
            <w:vAlign w:val="center"/>
          </w:tcPr>
          <w:p w14:paraId="640F85C0">
            <w:pPr>
              <w:spacing w:line="360" w:lineRule="auto"/>
              <w:contextualSpacing/>
              <w:jc w:val="center"/>
              <w:rPr>
                <w:rFonts w:ascii="Times New Roman" w:hAnsi="Times New Roman" w:eastAsiaTheme="minorEastAsia"/>
                <w:szCs w:val="21"/>
              </w:rPr>
            </w:pPr>
            <w:r>
              <w:rPr>
                <w:rFonts w:ascii="Times New Roman" w:hAnsi="Times New Roman" w:eastAsiaTheme="minorEastAsia"/>
                <w:szCs w:val="21"/>
              </w:rPr>
              <w:t>99</w:t>
            </w:r>
          </w:p>
        </w:tc>
        <w:tc>
          <w:tcPr>
            <w:tcW w:w="3073" w:type="dxa"/>
            <w:vAlign w:val="center"/>
          </w:tcPr>
          <w:p w14:paraId="428AFADB">
            <w:pPr>
              <w:spacing w:line="360" w:lineRule="auto"/>
              <w:contextualSpacing/>
              <w:jc w:val="center"/>
              <w:rPr>
                <w:rFonts w:ascii="Times New Roman" w:hAnsi="Times New Roman" w:eastAsiaTheme="minorEastAsia"/>
                <w:szCs w:val="21"/>
              </w:rPr>
            </w:pPr>
            <w:r>
              <w:rPr>
                <w:rFonts w:ascii="Times New Roman" w:hAnsi="Times New Roman" w:eastAsiaTheme="minorEastAsia"/>
                <w:szCs w:val="21"/>
              </w:rPr>
              <w:t>99</w:t>
            </w:r>
          </w:p>
        </w:tc>
      </w:tr>
      <w:tr w14:paraId="6D02BC86">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trPr>
        <w:tc>
          <w:tcPr>
            <w:tcW w:w="2376" w:type="dxa"/>
            <w:vAlign w:val="center"/>
          </w:tcPr>
          <w:p w14:paraId="1FE29975">
            <w:pPr>
              <w:autoSpaceDE w:val="0"/>
              <w:autoSpaceDN w:val="0"/>
              <w:adjustRightInd w:val="0"/>
              <w:spacing w:line="360" w:lineRule="auto"/>
              <w:jc w:val="center"/>
              <w:rPr>
                <w:rFonts w:ascii="Times New Roman" w:hAnsi="Times New Roman" w:eastAsiaTheme="minorEastAsia"/>
                <w:kern w:val="0"/>
                <w:szCs w:val="21"/>
              </w:rPr>
            </w:pPr>
            <w:r>
              <w:rPr>
                <w:rFonts w:ascii="Times New Roman" w:hAnsi="Times New Roman" w:eastAsiaTheme="minorEastAsia"/>
                <w:kern w:val="0"/>
                <w:szCs w:val="21"/>
              </w:rPr>
              <w:t>数据来源</w:t>
            </w:r>
          </w:p>
        </w:tc>
        <w:tc>
          <w:tcPr>
            <w:tcW w:w="6146" w:type="dxa"/>
            <w:gridSpan w:val="2"/>
            <w:vAlign w:val="center"/>
          </w:tcPr>
          <w:p w14:paraId="5325D254">
            <w:pPr>
              <w:autoSpaceDE w:val="0"/>
              <w:autoSpaceDN w:val="0"/>
              <w:adjustRightInd w:val="0"/>
              <w:spacing w:line="360" w:lineRule="auto"/>
              <w:contextualSpacing/>
              <w:jc w:val="center"/>
              <w:rPr>
                <w:rFonts w:ascii="Times New Roman" w:hAnsi="Times New Roman" w:eastAsiaTheme="minorEastAsia"/>
                <w:kern w:val="0"/>
                <w:szCs w:val="21"/>
              </w:rPr>
            </w:pPr>
            <w:r>
              <w:rPr>
                <w:rFonts w:ascii="Times New Roman" w:hAnsi="Times New Roman" w:eastAsiaTheme="minorEastAsia"/>
                <w:kern w:val="0"/>
                <w:szCs w:val="21"/>
              </w:rPr>
              <w:t>《</w:t>
            </w:r>
            <w:r>
              <w:rPr>
                <w:rFonts w:ascii="Times New Roman" w:hAnsi="Times New Roman" w:eastAsiaTheme="minorEastAsia"/>
                <w:szCs w:val="21"/>
              </w:rPr>
              <w:t>工业其他行业企业温室气体排放核算方法与报告指南（试行）</w:t>
            </w:r>
            <w:r>
              <w:rPr>
                <w:rFonts w:ascii="Times New Roman" w:hAnsi="Times New Roman" w:eastAsiaTheme="minorEastAsia"/>
                <w:kern w:val="0"/>
                <w:szCs w:val="21"/>
              </w:rPr>
              <w:t>》</w:t>
            </w:r>
          </w:p>
        </w:tc>
      </w:tr>
      <w:tr w14:paraId="557AED21">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4" w:hRule="atLeast"/>
        </w:trPr>
        <w:tc>
          <w:tcPr>
            <w:tcW w:w="2376" w:type="dxa"/>
            <w:vAlign w:val="center"/>
          </w:tcPr>
          <w:p w14:paraId="1D0762FC">
            <w:pPr>
              <w:autoSpaceDE w:val="0"/>
              <w:autoSpaceDN w:val="0"/>
              <w:adjustRightInd w:val="0"/>
              <w:spacing w:line="360" w:lineRule="auto"/>
              <w:jc w:val="center"/>
              <w:rPr>
                <w:rFonts w:ascii="Times New Roman" w:hAnsi="Times New Roman" w:eastAsiaTheme="minorEastAsia"/>
                <w:kern w:val="0"/>
                <w:szCs w:val="21"/>
              </w:rPr>
            </w:pPr>
            <w:r>
              <w:rPr>
                <w:rFonts w:ascii="Times New Roman" w:hAnsi="Times New Roman" w:eastAsiaTheme="minorEastAsia"/>
                <w:kern w:val="0"/>
                <w:szCs w:val="21"/>
              </w:rPr>
              <w:t>核查结论</w:t>
            </w:r>
          </w:p>
        </w:tc>
        <w:tc>
          <w:tcPr>
            <w:tcW w:w="6146" w:type="dxa"/>
            <w:gridSpan w:val="2"/>
            <w:vAlign w:val="center"/>
          </w:tcPr>
          <w:p w14:paraId="3F6D0C3A">
            <w:pPr>
              <w:autoSpaceDE w:val="0"/>
              <w:autoSpaceDN w:val="0"/>
              <w:adjustRightInd w:val="0"/>
              <w:spacing w:line="360" w:lineRule="auto"/>
              <w:contextualSpacing/>
              <w:rPr>
                <w:rFonts w:ascii="Times New Roman" w:hAnsi="Times New Roman" w:eastAsiaTheme="minorEastAsia"/>
                <w:kern w:val="0"/>
                <w:szCs w:val="21"/>
              </w:rPr>
            </w:pPr>
            <w:r>
              <w:rPr>
                <w:rFonts w:ascii="Times New Roman" w:hAnsi="Times New Roman" w:eastAsiaTheme="minorEastAsia"/>
                <w:szCs w:val="21"/>
              </w:rPr>
              <w:t>受核查方天然气的单位热值含碳量和碳氧化率数值均来源于《核算指南》缺省值，经现场核查确认受核查方使用数据符合指南要求。</w:t>
            </w:r>
          </w:p>
        </w:tc>
      </w:tr>
    </w:tbl>
    <w:p w14:paraId="2D970196">
      <w:pPr>
        <w:spacing w:before="120" w:after="120" w:line="360" w:lineRule="auto"/>
        <w:rPr>
          <w:rFonts w:ascii="Times New Roman" w:hAnsi="Times New Roman" w:eastAsiaTheme="minorEastAsia"/>
          <w:b/>
          <w:sz w:val="24"/>
          <w:szCs w:val="24"/>
        </w:rPr>
      </w:pPr>
      <w:r>
        <w:rPr>
          <w:rFonts w:ascii="Times New Roman" w:hAnsi="Times New Roman" w:eastAsiaTheme="minorEastAsia"/>
          <w:b/>
          <w:sz w:val="24"/>
          <w:szCs w:val="24"/>
        </w:rPr>
        <w:t>3.4.2.3废水厌氧处理CH</w:t>
      </w:r>
      <w:r>
        <w:rPr>
          <w:rFonts w:ascii="Times New Roman" w:hAnsi="Times New Roman" w:eastAsiaTheme="minorEastAsia"/>
          <w:b/>
          <w:sz w:val="24"/>
          <w:szCs w:val="24"/>
          <w:vertAlign w:val="subscript"/>
        </w:rPr>
        <w:t>4</w:t>
      </w:r>
      <w:r>
        <w:rPr>
          <w:rFonts w:ascii="Times New Roman" w:hAnsi="Times New Roman" w:eastAsiaTheme="minorEastAsia"/>
          <w:b/>
          <w:sz w:val="24"/>
          <w:szCs w:val="24"/>
        </w:rPr>
        <w:t>的活动水平</w:t>
      </w:r>
    </w:p>
    <w:tbl>
      <w:tblPr>
        <w:tblStyle w:val="17"/>
        <w:tblW w:w="8522"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952"/>
        <w:gridCol w:w="3284"/>
        <w:gridCol w:w="3286"/>
      </w:tblGrid>
      <w:tr w14:paraId="199C6A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952" w:type="dxa"/>
            <w:vAlign w:val="center"/>
          </w:tcPr>
          <w:p w14:paraId="1524AEEB">
            <w:pPr>
              <w:autoSpaceDE w:val="0"/>
              <w:autoSpaceDN w:val="0"/>
              <w:adjustRightInd w:val="0"/>
              <w:spacing w:line="360" w:lineRule="auto"/>
              <w:jc w:val="center"/>
              <w:rPr>
                <w:rFonts w:ascii="Times New Roman" w:hAnsi="Times New Roman" w:eastAsiaTheme="minorEastAsia"/>
                <w:kern w:val="0"/>
                <w:szCs w:val="21"/>
              </w:rPr>
            </w:pPr>
            <w:r>
              <w:rPr>
                <w:rFonts w:ascii="Times New Roman" w:hAnsi="Times New Roman" w:eastAsiaTheme="minorEastAsia"/>
                <w:kern w:val="0"/>
                <w:szCs w:val="21"/>
              </w:rPr>
              <w:t>参数名称</w:t>
            </w:r>
          </w:p>
        </w:tc>
        <w:tc>
          <w:tcPr>
            <w:tcW w:w="6570" w:type="dxa"/>
            <w:gridSpan w:val="2"/>
            <w:tcBorders>
              <w:bottom w:val="single" w:color="auto" w:sz="4" w:space="0"/>
            </w:tcBorders>
            <w:vAlign w:val="center"/>
          </w:tcPr>
          <w:p w14:paraId="3B5727BE">
            <w:pPr>
              <w:autoSpaceDE w:val="0"/>
              <w:autoSpaceDN w:val="0"/>
              <w:adjustRightInd w:val="0"/>
              <w:spacing w:line="360" w:lineRule="auto"/>
              <w:jc w:val="center"/>
              <w:rPr>
                <w:rFonts w:ascii="Times New Roman" w:hAnsi="Times New Roman" w:eastAsiaTheme="minorEastAsia"/>
                <w:kern w:val="0"/>
                <w:szCs w:val="21"/>
              </w:rPr>
            </w:pPr>
            <w:r>
              <w:rPr>
                <w:rFonts w:ascii="Times New Roman" w:hAnsi="Times New Roman" w:eastAsiaTheme="minorEastAsia"/>
                <w:szCs w:val="21"/>
              </w:rPr>
              <w:t>CH</w:t>
            </w:r>
            <w:r>
              <w:rPr>
                <w:rFonts w:ascii="Times New Roman" w:hAnsi="Times New Roman" w:eastAsiaTheme="minorEastAsia"/>
                <w:szCs w:val="21"/>
                <w:vertAlign w:val="subscript"/>
              </w:rPr>
              <w:t>4</w:t>
            </w:r>
            <w:r>
              <w:rPr>
                <w:rFonts w:ascii="Times New Roman" w:hAnsi="Times New Roman" w:eastAsiaTheme="minorEastAsia"/>
                <w:kern w:val="0"/>
                <w:szCs w:val="21"/>
              </w:rPr>
              <w:t>修正因子（MCF 缺省值）</w:t>
            </w:r>
          </w:p>
        </w:tc>
      </w:tr>
      <w:tr w14:paraId="3A62C5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952" w:type="dxa"/>
            <w:vMerge w:val="restart"/>
            <w:vAlign w:val="center"/>
          </w:tcPr>
          <w:p w14:paraId="20B29A32">
            <w:pPr>
              <w:autoSpaceDE w:val="0"/>
              <w:autoSpaceDN w:val="0"/>
              <w:adjustRightInd w:val="0"/>
              <w:spacing w:line="360" w:lineRule="auto"/>
              <w:jc w:val="center"/>
              <w:rPr>
                <w:rFonts w:ascii="Times New Roman" w:hAnsi="Times New Roman" w:eastAsiaTheme="minorEastAsia"/>
                <w:kern w:val="0"/>
                <w:szCs w:val="21"/>
              </w:rPr>
            </w:pPr>
            <w:r>
              <w:rPr>
                <w:rFonts w:ascii="Times New Roman" w:hAnsi="Times New Roman" w:eastAsiaTheme="minorEastAsia"/>
                <w:kern w:val="0"/>
                <w:szCs w:val="21"/>
              </w:rPr>
              <w:t>数值</w:t>
            </w:r>
          </w:p>
        </w:tc>
        <w:tc>
          <w:tcPr>
            <w:tcW w:w="3284" w:type="dxa"/>
            <w:tcBorders>
              <w:top w:val="single" w:color="auto" w:sz="4" w:space="0"/>
              <w:right w:val="single" w:color="auto" w:sz="4" w:space="0"/>
            </w:tcBorders>
            <w:vAlign w:val="center"/>
          </w:tcPr>
          <w:p w14:paraId="7ED23A7D">
            <w:pPr>
              <w:autoSpaceDE w:val="0"/>
              <w:autoSpaceDN w:val="0"/>
              <w:adjustRightInd w:val="0"/>
              <w:spacing w:line="360" w:lineRule="auto"/>
              <w:jc w:val="center"/>
              <w:rPr>
                <w:rFonts w:ascii="Times New Roman" w:hAnsi="Times New Roman" w:eastAsiaTheme="minorEastAsia"/>
                <w:kern w:val="0"/>
                <w:szCs w:val="21"/>
              </w:rPr>
            </w:pPr>
            <w:r>
              <w:rPr>
                <w:rFonts w:ascii="Times New Roman" w:hAnsi="Times New Roman" w:eastAsiaTheme="minorEastAsia"/>
                <w:kern w:val="0"/>
                <w:szCs w:val="21"/>
              </w:rPr>
              <w:t>填报数据</w:t>
            </w:r>
          </w:p>
        </w:tc>
        <w:tc>
          <w:tcPr>
            <w:tcW w:w="3286" w:type="dxa"/>
            <w:tcBorders>
              <w:top w:val="single" w:color="auto" w:sz="4" w:space="0"/>
              <w:left w:val="single" w:color="auto" w:sz="4" w:space="0"/>
            </w:tcBorders>
            <w:vAlign w:val="center"/>
          </w:tcPr>
          <w:p w14:paraId="621AD4CE">
            <w:pPr>
              <w:autoSpaceDE w:val="0"/>
              <w:autoSpaceDN w:val="0"/>
              <w:adjustRightInd w:val="0"/>
              <w:spacing w:line="360" w:lineRule="auto"/>
              <w:jc w:val="center"/>
              <w:rPr>
                <w:rFonts w:ascii="Times New Roman" w:hAnsi="Times New Roman" w:eastAsiaTheme="minorEastAsia"/>
                <w:kern w:val="0"/>
                <w:szCs w:val="21"/>
              </w:rPr>
            </w:pPr>
            <w:r>
              <w:rPr>
                <w:rFonts w:ascii="Times New Roman" w:hAnsi="Times New Roman" w:eastAsiaTheme="minorEastAsia"/>
                <w:kern w:val="0"/>
                <w:szCs w:val="21"/>
              </w:rPr>
              <w:t>核查数据</w:t>
            </w:r>
          </w:p>
        </w:tc>
      </w:tr>
      <w:tr w14:paraId="29DE69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952" w:type="dxa"/>
            <w:vMerge w:val="continue"/>
            <w:vAlign w:val="center"/>
          </w:tcPr>
          <w:p w14:paraId="7A3A7B84">
            <w:pPr>
              <w:autoSpaceDE w:val="0"/>
              <w:autoSpaceDN w:val="0"/>
              <w:adjustRightInd w:val="0"/>
              <w:spacing w:line="360" w:lineRule="auto"/>
              <w:jc w:val="center"/>
              <w:rPr>
                <w:rFonts w:ascii="Times New Roman" w:hAnsi="Times New Roman" w:eastAsiaTheme="minorEastAsia"/>
                <w:kern w:val="0"/>
                <w:szCs w:val="21"/>
              </w:rPr>
            </w:pPr>
          </w:p>
        </w:tc>
        <w:tc>
          <w:tcPr>
            <w:tcW w:w="3284" w:type="dxa"/>
            <w:tcBorders>
              <w:top w:val="single" w:color="auto" w:sz="4" w:space="0"/>
              <w:right w:val="single" w:color="auto" w:sz="4" w:space="0"/>
            </w:tcBorders>
            <w:vAlign w:val="center"/>
          </w:tcPr>
          <w:p w14:paraId="30A16506">
            <w:pPr>
              <w:autoSpaceDE w:val="0"/>
              <w:autoSpaceDN w:val="0"/>
              <w:adjustRightInd w:val="0"/>
              <w:spacing w:line="360" w:lineRule="auto"/>
              <w:jc w:val="center"/>
              <w:rPr>
                <w:rFonts w:ascii="Times New Roman" w:hAnsi="Times New Roman" w:eastAsiaTheme="minorEastAsia"/>
                <w:kern w:val="0"/>
                <w:szCs w:val="21"/>
              </w:rPr>
            </w:pPr>
            <w:r>
              <w:rPr>
                <w:rFonts w:ascii="Times New Roman" w:hAnsi="Times New Roman" w:eastAsiaTheme="minorEastAsia"/>
                <w:kern w:val="0"/>
                <w:szCs w:val="21"/>
              </w:rPr>
              <w:t>-</w:t>
            </w:r>
          </w:p>
        </w:tc>
        <w:tc>
          <w:tcPr>
            <w:tcW w:w="3286" w:type="dxa"/>
            <w:tcBorders>
              <w:top w:val="single" w:color="auto" w:sz="4" w:space="0"/>
              <w:left w:val="single" w:color="auto" w:sz="4" w:space="0"/>
            </w:tcBorders>
            <w:vAlign w:val="center"/>
          </w:tcPr>
          <w:p w14:paraId="3AAD6A93">
            <w:pPr>
              <w:autoSpaceDE w:val="0"/>
              <w:autoSpaceDN w:val="0"/>
              <w:adjustRightInd w:val="0"/>
              <w:spacing w:line="360" w:lineRule="auto"/>
              <w:jc w:val="center"/>
              <w:rPr>
                <w:rFonts w:ascii="Times New Roman" w:hAnsi="Times New Roman" w:eastAsiaTheme="minorEastAsia"/>
                <w:kern w:val="0"/>
                <w:szCs w:val="21"/>
              </w:rPr>
            </w:pPr>
            <w:r>
              <w:rPr>
                <w:rFonts w:ascii="Times New Roman" w:hAnsi="Times New Roman" w:eastAsiaTheme="minorEastAsia"/>
                <w:kern w:val="0"/>
                <w:szCs w:val="21"/>
              </w:rPr>
              <w:t>0.8</w:t>
            </w:r>
          </w:p>
        </w:tc>
      </w:tr>
      <w:tr w14:paraId="317E3D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952" w:type="dxa"/>
            <w:vAlign w:val="center"/>
          </w:tcPr>
          <w:p w14:paraId="54866834">
            <w:pPr>
              <w:autoSpaceDE w:val="0"/>
              <w:autoSpaceDN w:val="0"/>
              <w:adjustRightInd w:val="0"/>
              <w:spacing w:line="360" w:lineRule="auto"/>
              <w:jc w:val="center"/>
              <w:rPr>
                <w:rFonts w:ascii="Times New Roman" w:hAnsi="Times New Roman" w:eastAsiaTheme="minorEastAsia"/>
                <w:kern w:val="0"/>
                <w:szCs w:val="21"/>
              </w:rPr>
            </w:pPr>
            <w:r>
              <w:rPr>
                <w:rFonts w:ascii="Times New Roman" w:hAnsi="Times New Roman" w:eastAsiaTheme="minorEastAsia"/>
                <w:kern w:val="0"/>
                <w:szCs w:val="21"/>
              </w:rPr>
              <w:t>数据来源</w:t>
            </w:r>
          </w:p>
        </w:tc>
        <w:tc>
          <w:tcPr>
            <w:tcW w:w="6570" w:type="dxa"/>
            <w:gridSpan w:val="2"/>
            <w:vAlign w:val="center"/>
          </w:tcPr>
          <w:p w14:paraId="43586743">
            <w:pPr>
              <w:autoSpaceDE w:val="0"/>
              <w:autoSpaceDN w:val="0"/>
              <w:adjustRightInd w:val="0"/>
              <w:spacing w:line="360" w:lineRule="auto"/>
              <w:contextualSpacing/>
              <w:jc w:val="center"/>
              <w:rPr>
                <w:rFonts w:ascii="Times New Roman" w:hAnsi="Times New Roman" w:eastAsiaTheme="minorEastAsia"/>
                <w:kern w:val="0"/>
                <w:szCs w:val="21"/>
              </w:rPr>
            </w:pPr>
            <w:r>
              <w:rPr>
                <w:rFonts w:ascii="Times New Roman" w:hAnsi="Times New Roman" w:eastAsiaTheme="minorEastAsia"/>
                <w:kern w:val="0"/>
                <w:szCs w:val="21"/>
              </w:rPr>
              <w:t>《工业其他行业企业温室气体排放核算方法与报告指南（试行）》</w:t>
            </w:r>
          </w:p>
        </w:tc>
      </w:tr>
      <w:tr w14:paraId="4846E6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952" w:type="dxa"/>
            <w:vAlign w:val="center"/>
          </w:tcPr>
          <w:p w14:paraId="52F8C8AE">
            <w:pPr>
              <w:autoSpaceDE w:val="0"/>
              <w:autoSpaceDN w:val="0"/>
              <w:adjustRightInd w:val="0"/>
              <w:spacing w:line="360" w:lineRule="auto"/>
              <w:jc w:val="center"/>
              <w:rPr>
                <w:rFonts w:ascii="Times New Roman" w:hAnsi="Times New Roman" w:eastAsiaTheme="minorEastAsia"/>
                <w:kern w:val="0"/>
                <w:szCs w:val="21"/>
              </w:rPr>
            </w:pPr>
            <w:r>
              <w:rPr>
                <w:rFonts w:ascii="Times New Roman" w:hAnsi="Times New Roman" w:eastAsiaTheme="minorEastAsia"/>
                <w:kern w:val="0"/>
                <w:szCs w:val="21"/>
              </w:rPr>
              <w:t>核查结论</w:t>
            </w:r>
          </w:p>
        </w:tc>
        <w:tc>
          <w:tcPr>
            <w:tcW w:w="6570" w:type="dxa"/>
            <w:gridSpan w:val="2"/>
            <w:vAlign w:val="center"/>
          </w:tcPr>
          <w:p w14:paraId="2D379474">
            <w:pPr>
              <w:autoSpaceDE w:val="0"/>
              <w:autoSpaceDN w:val="0"/>
              <w:adjustRightInd w:val="0"/>
              <w:spacing w:line="360" w:lineRule="auto"/>
              <w:contextualSpacing/>
              <w:rPr>
                <w:rFonts w:ascii="Times New Roman" w:hAnsi="Times New Roman" w:eastAsiaTheme="minorEastAsia"/>
                <w:kern w:val="0"/>
                <w:szCs w:val="21"/>
              </w:rPr>
            </w:pPr>
            <w:r>
              <w:rPr>
                <w:rFonts w:ascii="Times New Roman" w:hAnsi="Times New Roman" w:eastAsiaTheme="minorEastAsia"/>
                <w:szCs w:val="21"/>
              </w:rPr>
              <w:t>受核查方CH</w:t>
            </w:r>
            <w:r>
              <w:rPr>
                <w:rFonts w:ascii="Times New Roman" w:hAnsi="Times New Roman" w:eastAsiaTheme="minorEastAsia"/>
                <w:szCs w:val="21"/>
                <w:vertAlign w:val="subscript"/>
              </w:rPr>
              <w:t>4</w:t>
            </w:r>
            <w:r>
              <w:rPr>
                <w:rFonts w:ascii="Times New Roman" w:hAnsi="Times New Roman" w:eastAsiaTheme="minorEastAsia"/>
                <w:szCs w:val="21"/>
              </w:rPr>
              <w:t>修正因子数值来源于《核算指南》缺省值，经现场核查确认受核查方使用数据符合指南要求。</w:t>
            </w:r>
          </w:p>
        </w:tc>
      </w:tr>
    </w:tbl>
    <w:p w14:paraId="056DDDE4">
      <w:pPr>
        <w:spacing w:before="120" w:after="120" w:line="360" w:lineRule="auto"/>
        <w:rPr>
          <w:rFonts w:ascii="Times New Roman" w:hAnsi="Times New Roman" w:eastAsiaTheme="minorEastAsia"/>
          <w:b/>
          <w:sz w:val="24"/>
          <w:szCs w:val="24"/>
        </w:rPr>
      </w:pPr>
      <w:r>
        <w:rPr>
          <w:rFonts w:ascii="Times New Roman" w:hAnsi="Times New Roman" w:eastAsiaTheme="minorEastAsia"/>
          <w:b/>
          <w:sz w:val="24"/>
          <w:szCs w:val="24"/>
        </w:rPr>
        <w:t>3.4.2.4净购入电力的排放因子</w:t>
      </w:r>
    </w:p>
    <w:tbl>
      <w:tblPr>
        <w:tblStyle w:val="17"/>
        <w:tblW w:w="8522"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952"/>
        <w:gridCol w:w="3284"/>
        <w:gridCol w:w="3286"/>
      </w:tblGrid>
      <w:tr w14:paraId="525A78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952" w:type="dxa"/>
            <w:vAlign w:val="center"/>
          </w:tcPr>
          <w:p w14:paraId="62E62C19">
            <w:pPr>
              <w:autoSpaceDE w:val="0"/>
              <w:autoSpaceDN w:val="0"/>
              <w:adjustRightInd w:val="0"/>
              <w:spacing w:line="360" w:lineRule="auto"/>
              <w:jc w:val="center"/>
              <w:rPr>
                <w:rFonts w:ascii="Times New Roman" w:hAnsi="Times New Roman" w:eastAsiaTheme="minorEastAsia"/>
                <w:kern w:val="0"/>
                <w:szCs w:val="21"/>
              </w:rPr>
            </w:pPr>
            <w:r>
              <w:rPr>
                <w:rFonts w:ascii="Times New Roman" w:hAnsi="Times New Roman" w:eastAsiaTheme="minorEastAsia"/>
                <w:kern w:val="0"/>
                <w:szCs w:val="21"/>
              </w:rPr>
              <w:t>参数名称</w:t>
            </w:r>
          </w:p>
        </w:tc>
        <w:tc>
          <w:tcPr>
            <w:tcW w:w="6570" w:type="dxa"/>
            <w:gridSpan w:val="2"/>
            <w:tcBorders>
              <w:bottom w:val="single" w:color="auto" w:sz="4" w:space="0"/>
            </w:tcBorders>
            <w:vAlign w:val="center"/>
          </w:tcPr>
          <w:p w14:paraId="3336A4BB">
            <w:pPr>
              <w:autoSpaceDE w:val="0"/>
              <w:autoSpaceDN w:val="0"/>
              <w:adjustRightInd w:val="0"/>
              <w:spacing w:line="360" w:lineRule="auto"/>
              <w:jc w:val="center"/>
              <w:rPr>
                <w:rFonts w:ascii="Times New Roman" w:hAnsi="Times New Roman" w:eastAsiaTheme="minorEastAsia"/>
                <w:kern w:val="0"/>
                <w:szCs w:val="21"/>
              </w:rPr>
            </w:pPr>
            <w:r>
              <w:rPr>
                <w:rFonts w:ascii="Times New Roman" w:hAnsi="Times New Roman" w:eastAsiaTheme="minorEastAsia"/>
                <w:szCs w:val="21"/>
              </w:rPr>
              <w:t>电力的排放因子</w:t>
            </w:r>
          </w:p>
        </w:tc>
      </w:tr>
      <w:tr w14:paraId="2CF528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952" w:type="dxa"/>
            <w:vMerge w:val="restart"/>
            <w:vAlign w:val="center"/>
          </w:tcPr>
          <w:p w14:paraId="73BEFD19">
            <w:pPr>
              <w:autoSpaceDE w:val="0"/>
              <w:autoSpaceDN w:val="0"/>
              <w:adjustRightInd w:val="0"/>
              <w:spacing w:line="360" w:lineRule="auto"/>
              <w:jc w:val="center"/>
              <w:rPr>
                <w:rFonts w:ascii="Times New Roman" w:hAnsi="Times New Roman" w:eastAsiaTheme="minorEastAsia"/>
                <w:kern w:val="0"/>
                <w:szCs w:val="21"/>
              </w:rPr>
            </w:pPr>
            <w:r>
              <w:rPr>
                <w:rFonts w:ascii="Times New Roman" w:hAnsi="Times New Roman" w:eastAsiaTheme="minorEastAsia"/>
                <w:kern w:val="0"/>
                <w:szCs w:val="21"/>
              </w:rPr>
              <w:t>数值</w:t>
            </w:r>
          </w:p>
        </w:tc>
        <w:tc>
          <w:tcPr>
            <w:tcW w:w="3284" w:type="dxa"/>
            <w:tcBorders>
              <w:top w:val="single" w:color="auto" w:sz="4" w:space="0"/>
              <w:right w:val="single" w:color="auto" w:sz="4" w:space="0"/>
            </w:tcBorders>
            <w:vAlign w:val="center"/>
          </w:tcPr>
          <w:p w14:paraId="01009EFF">
            <w:pPr>
              <w:autoSpaceDE w:val="0"/>
              <w:autoSpaceDN w:val="0"/>
              <w:adjustRightInd w:val="0"/>
              <w:spacing w:line="360" w:lineRule="auto"/>
              <w:jc w:val="center"/>
              <w:rPr>
                <w:rFonts w:ascii="Times New Roman" w:hAnsi="Times New Roman" w:eastAsiaTheme="minorEastAsia"/>
                <w:kern w:val="0"/>
                <w:szCs w:val="21"/>
              </w:rPr>
            </w:pPr>
            <w:r>
              <w:rPr>
                <w:rFonts w:ascii="Times New Roman" w:hAnsi="Times New Roman" w:eastAsiaTheme="minorEastAsia"/>
                <w:kern w:val="0"/>
                <w:szCs w:val="21"/>
              </w:rPr>
              <w:t>填报数据（tCO</w:t>
            </w:r>
            <w:r>
              <w:rPr>
                <w:rFonts w:ascii="Times New Roman" w:hAnsi="Times New Roman" w:eastAsiaTheme="minorEastAsia"/>
                <w:kern w:val="0"/>
                <w:szCs w:val="21"/>
                <w:vertAlign w:val="subscript"/>
              </w:rPr>
              <w:t>2</w:t>
            </w:r>
            <w:r>
              <w:rPr>
                <w:rFonts w:ascii="Times New Roman" w:hAnsi="Times New Roman" w:eastAsiaTheme="minorEastAsia"/>
                <w:kern w:val="0"/>
                <w:szCs w:val="21"/>
              </w:rPr>
              <w:t>/MWh）</w:t>
            </w:r>
          </w:p>
        </w:tc>
        <w:tc>
          <w:tcPr>
            <w:tcW w:w="3286" w:type="dxa"/>
            <w:tcBorders>
              <w:top w:val="single" w:color="auto" w:sz="4" w:space="0"/>
              <w:left w:val="single" w:color="auto" w:sz="4" w:space="0"/>
            </w:tcBorders>
            <w:vAlign w:val="center"/>
          </w:tcPr>
          <w:p w14:paraId="0FE05A4E">
            <w:pPr>
              <w:autoSpaceDE w:val="0"/>
              <w:autoSpaceDN w:val="0"/>
              <w:adjustRightInd w:val="0"/>
              <w:spacing w:line="360" w:lineRule="auto"/>
              <w:jc w:val="center"/>
              <w:rPr>
                <w:rFonts w:ascii="Times New Roman" w:hAnsi="Times New Roman" w:eastAsiaTheme="minorEastAsia"/>
                <w:kern w:val="0"/>
                <w:szCs w:val="21"/>
              </w:rPr>
            </w:pPr>
            <w:r>
              <w:rPr>
                <w:rFonts w:ascii="Times New Roman" w:hAnsi="Times New Roman" w:eastAsiaTheme="minorEastAsia"/>
                <w:kern w:val="0"/>
                <w:szCs w:val="21"/>
              </w:rPr>
              <w:t>核查数据（tCO</w:t>
            </w:r>
            <w:r>
              <w:rPr>
                <w:rFonts w:ascii="Times New Roman" w:hAnsi="Times New Roman" w:eastAsiaTheme="minorEastAsia"/>
                <w:kern w:val="0"/>
                <w:szCs w:val="21"/>
                <w:vertAlign w:val="subscript"/>
              </w:rPr>
              <w:t>2</w:t>
            </w:r>
            <w:r>
              <w:rPr>
                <w:rFonts w:ascii="Times New Roman" w:hAnsi="Times New Roman" w:eastAsiaTheme="minorEastAsia"/>
                <w:kern w:val="0"/>
                <w:szCs w:val="21"/>
              </w:rPr>
              <w:t>/MWh）</w:t>
            </w:r>
          </w:p>
        </w:tc>
      </w:tr>
      <w:tr w14:paraId="4C259E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952" w:type="dxa"/>
            <w:vMerge w:val="continue"/>
            <w:vAlign w:val="center"/>
          </w:tcPr>
          <w:p w14:paraId="54242946">
            <w:pPr>
              <w:autoSpaceDE w:val="0"/>
              <w:autoSpaceDN w:val="0"/>
              <w:adjustRightInd w:val="0"/>
              <w:spacing w:line="360" w:lineRule="auto"/>
              <w:jc w:val="center"/>
              <w:rPr>
                <w:rFonts w:ascii="Times New Roman" w:hAnsi="Times New Roman" w:eastAsiaTheme="minorEastAsia"/>
                <w:kern w:val="0"/>
                <w:szCs w:val="21"/>
              </w:rPr>
            </w:pPr>
          </w:p>
        </w:tc>
        <w:tc>
          <w:tcPr>
            <w:tcW w:w="3284" w:type="dxa"/>
            <w:tcBorders>
              <w:top w:val="single" w:color="auto" w:sz="4" w:space="0"/>
              <w:right w:val="single" w:color="auto" w:sz="4" w:space="0"/>
            </w:tcBorders>
            <w:vAlign w:val="center"/>
          </w:tcPr>
          <w:p w14:paraId="0A504BE5">
            <w:pPr>
              <w:autoSpaceDE w:val="0"/>
              <w:autoSpaceDN w:val="0"/>
              <w:adjustRightInd w:val="0"/>
              <w:spacing w:line="360" w:lineRule="auto"/>
              <w:jc w:val="center"/>
              <w:rPr>
                <w:rFonts w:ascii="Times New Roman" w:hAnsi="Times New Roman" w:eastAsiaTheme="minorEastAsia"/>
                <w:kern w:val="0"/>
                <w:szCs w:val="21"/>
              </w:rPr>
            </w:pPr>
            <w:r>
              <w:rPr>
                <w:rFonts w:ascii="Times New Roman" w:hAnsi="Times New Roman" w:eastAsiaTheme="minorEastAsia"/>
                <w:kern w:val="0"/>
                <w:szCs w:val="21"/>
              </w:rPr>
              <w:t>0.7035</w:t>
            </w:r>
          </w:p>
        </w:tc>
        <w:tc>
          <w:tcPr>
            <w:tcW w:w="3286" w:type="dxa"/>
            <w:tcBorders>
              <w:top w:val="single" w:color="auto" w:sz="4" w:space="0"/>
              <w:left w:val="single" w:color="auto" w:sz="4" w:space="0"/>
            </w:tcBorders>
            <w:vAlign w:val="center"/>
          </w:tcPr>
          <w:p w14:paraId="457C49BD">
            <w:pPr>
              <w:autoSpaceDE w:val="0"/>
              <w:autoSpaceDN w:val="0"/>
              <w:adjustRightInd w:val="0"/>
              <w:spacing w:line="360" w:lineRule="auto"/>
              <w:jc w:val="center"/>
              <w:rPr>
                <w:rFonts w:ascii="Times New Roman" w:hAnsi="Times New Roman" w:eastAsiaTheme="minorEastAsia"/>
                <w:kern w:val="0"/>
                <w:szCs w:val="21"/>
              </w:rPr>
            </w:pPr>
            <w:r>
              <w:rPr>
                <w:rFonts w:ascii="Times New Roman" w:hAnsi="Times New Roman" w:eastAsiaTheme="minorEastAsia"/>
                <w:kern w:val="0"/>
                <w:szCs w:val="21"/>
              </w:rPr>
              <w:t>0.7035</w:t>
            </w:r>
          </w:p>
        </w:tc>
      </w:tr>
      <w:tr w14:paraId="45C57F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952" w:type="dxa"/>
            <w:vAlign w:val="center"/>
          </w:tcPr>
          <w:p w14:paraId="5A376E47">
            <w:pPr>
              <w:autoSpaceDE w:val="0"/>
              <w:autoSpaceDN w:val="0"/>
              <w:adjustRightInd w:val="0"/>
              <w:spacing w:line="360" w:lineRule="auto"/>
              <w:jc w:val="center"/>
              <w:rPr>
                <w:rFonts w:ascii="Times New Roman" w:hAnsi="Times New Roman" w:eastAsiaTheme="minorEastAsia"/>
                <w:kern w:val="0"/>
                <w:szCs w:val="21"/>
              </w:rPr>
            </w:pPr>
            <w:r>
              <w:rPr>
                <w:rFonts w:ascii="Times New Roman" w:hAnsi="Times New Roman" w:eastAsiaTheme="minorEastAsia"/>
                <w:kern w:val="0"/>
                <w:szCs w:val="21"/>
              </w:rPr>
              <w:t>数据来源</w:t>
            </w:r>
          </w:p>
        </w:tc>
        <w:tc>
          <w:tcPr>
            <w:tcW w:w="6570" w:type="dxa"/>
            <w:gridSpan w:val="2"/>
            <w:vAlign w:val="center"/>
          </w:tcPr>
          <w:p w14:paraId="1B8E865E">
            <w:pPr>
              <w:autoSpaceDE w:val="0"/>
              <w:autoSpaceDN w:val="0"/>
              <w:adjustRightInd w:val="0"/>
              <w:spacing w:line="360" w:lineRule="auto"/>
              <w:contextualSpacing/>
              <w:jc w:val="center"/>
              <w:rPr>
                <w:rFonts w:ascii="Times New Roman" w:hAnsi="Times New Roman" w:eastAsiaTheme="minorEastAsia"/>
                <w:kern w:val="0"/>
                <w:szCs w:val="21"/>
              </w:rPr>
            </w:pPr>
            <w:r>
              <w:rPr>
                <w:rFonts w:ascii="Times New Roman" w:hAnsi="Times New Roman" w:eastAsiaTheme="minorEastAsia"/>
                <w:kern w:val="0"/>
                <w:szCs w:val="21"/>
              </w:rPr>
              <w:t>《</w:t>
            </w:r>
            <w:r>
              <w:rPr>
                <w:rFonts w:ascii="Times New Roman" w:hAnsi="Times New Roman" w:eastAsiaTheme="minorEastAsia"/>
                <w:szCs w:val="21"/>
              </w:rPr>
              <w:t>2020年中国区域电网基准线排放因子》华东区域电网排放因子</w:t>
            </w:r>
          </w:p>
        </w:tc>
      </w:tr>
      <w:tr w14:paraId="5E7936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952" w:type="dxa"/>
            <w:vAlign w:val="center"/>
          </w:tcPr>
          <w:p w14:paraId="44AD59BC">
            <w:pPr>
              <w:autoSpaceDE w:val="0"/>
              <w:autoSpaceDN w:val="0"/>
              <w:adjustRightInd w:val="0"/>
              <w:spacing w:line="360" w:lineRule="auto"/>
              <w:jc w:val="center"/>
              <w:rPr>
                <w:rFonts w:ascii="Times New Roman" w:hAnsi="Times New Roman" w:eastAsiaTheme="minorEastAsia"/>
                <w:kern w:val="0"/>
                <w:szCs w:val="21"/>
              </w:rPr>
            </w:pPr>
            <w:r>
              <w:rPr>
                <w:rFonts w:ascii="Times New Roman" w:hAnsi="Times New Roman" w:eastAsiaTheme="minorEastAsia"/>
                <w:kern w:val="0"/>
                <w:szCs w:val="21"/>
              </w:rPr>
              <w:t>核查结论</w:t>
            </w:r>
          </w:p>
        </w:tc>
        <w:tc>
          <w:tcPr>
            <w:tcW w:w="6570" w:type="dxa"/>
            <w:gridSpan w:val="2"/>
            <w:vAlign w:val="center"/>
          </w:tcPr>
          <w:p w14:paraId="49586075">
            <w:pPr>
              <w:autoSpaceDE w:val="0"/>
              <w:autoSpaceDN w:val="0"/>
              <w:adjustRightInd w:val="0"/>
              <w:spacing w:line="360" w:lineRule="auto"/>
              <w:contextualSpacing/>
              <w:rPr>
                <w:rFonts w:ascii="Times New Roman" w:hAnsi="Times New Roman" w:eastAsiaTheme="minorEastAsia"/>
                <w:kern w:val="0"/>
                <w:szCs w:val="21"/>
              </w:rPr>
            </w:pPr>
            <w:r>
              <w:rPr>
                <w:rFonts w:ascii="Times New Roman" w:hAnsi="Times New Roman" w:eastAsiaTheme="minorEastAsia"/>
                <w:szCs w:val="21"/>
              </w:rPr>
              <w:t>受核查方电力的排放因子来源于2020年华东区域电网排放因子，经现场核查确认受核查方使用数据符合指南要求。</w:t>
            </w:r>
          </w:p>
        </w:tc>
      </w:tr>
    </w:tbl>
    <w:p w14:paraId="415EE4AE">
      <w:pPr>
        <w:spacing w:before="120" w:after="120" w:line="360" w:lineRule="auto"/>
        <w:rPr>
          <w:rFonts w:ascii="Times New Roman" w:hAnsi="Times New Roman" w:eastAsiaTheme="minorEastAsia"/>
          <w:b/>
          <w:sz w:val="24"/>
          <w:szCs w:val="24"/>
        </w:rPr>
      </w:pPr>
      <w:r>
        <w:rPr>
          <w:rFonts w:ascii="Times New Roman" w:hAnsi="Times New Roman" w:eastAsiaTheme="minorEastAsia"/>
          <w:b/>
          <w:sz w:val="24"/>
          <w:szCs w:val="24"/>
        </w:rPr>
        <w:t>3.4.2.5净购入热力的排放因子</w:t>
      </w:r>
    </w:p>
    <w:tbl>
      <w:tblPr>
        <w:tblStyle w:val="17"/>
        <w:tblW w:w="8522"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952"/>
        <w:gridCol w:w="3284"/>
        <w:gridCol w:w="3286"/>
      </w:tblGrid>
      <w:tr w14:paraId="62BC4B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952" w:type="dxa"/>
            <w:vAlign w:val="center"/>
          </w:tcPr>
          <w:p w14:paraId="7077C77E">
            <w:pPr>
              <w:autoSpaceDE w:val="0"/>
              <w:autoSpaceDN w:val="0"/>
              <w:adjustRightInd w:val="0"/>
              <w:spacing w:line="360" w:lineRule="auto"/>
              <w:jc w:val="center"/>
              <w:rPr>
                <w:rFonts w:ascii="Times New Roman" w:hAnsi="Times New Roman" w:eastAsiaTheme="minorEastAsia"/>
                <w:kern w:val="0"/>
                <w:szCs w:val="21"/>
              </w:rPr>
            </w:pPr>
            <w:r>
              <w:rPr>
                <w:rFonts w:ascii="Times New Roman" w:hAnsi="Times New Roman" w:eastAsiaTheme="minorEastAsia"/>
                <w:kern w:val="0"/>
                <w:szCs w:val="21"/>
              </w:rPr>
              <w:t>参数名称</w:t>
            </w:r>
          </w:p>
        </w:tc>
        <w:tc>
          <w:tcPr>
            <w:tcW w:w="6570" w:type="dxa"/>
            <w:gridSpan w:val="2"/>
            <w:tcBorders>
              <w:bottom w:val="single" w:color="auto" w:sz="4" w:space="0"/>
            </w:tcBorders>
            <w:vAlign w:val="center"/>
          </w:tcPr>
          <w:p w14:paraId="3E2D1646">
            <w:pPr>
              <w:autoSpaceDE w:val="0"/>
              <w:autoSpaceDN w:val="0"/>
              <w:adjustRightInd w:val="0"/>
              <w:spacing w:line="360" w:lineRule="auto"/>
              <w:jc w:val="center"/>
              <w:rPr>
                <w:rFonts w:ascii="Times New Roman" w:hAnsi="Times New Roman" w:eastAsiaTheme="minorEastAsia"/>
                <w:kern w:val="0"/>
                <w:szCs w:val="21"/>
              </w:rPr>
            </w:pPr>
            <w:bookmarkStart w:id="55" w:name="_Hlk77108049"/>
            <w:r>
              <w:rPr>
                <w:rFonts w:ascii="Times New Roman" w:hAnsi="Times New Roman" w:eastAsiaTheme="minorEastAsia"/>
                <w:szCs w:val="21"/>
              </w:rPr>
              <w:t>热力的排放因子</w:t>
            </w:r>
            <w:bookmarkEnd w:id="55"/>
          </w:p>
        </w:tc>
      </w:tr>
      <w:tr w14:paraId="751BDF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952" w:type="dxa"/>
            <w:vMerge w:val="restart"/>
            <w:vAlign w:val="center"/>
          </w:tcPr>
          <w:p w14:paraId="6CB01A4A">
            <w:pPr>
              <w:autoSpaceDE w:val="0"/>
              <w:autoSpaceDN w:val="0"/>
              <w:adjustRightInd w:val="0"/>
              <w:spacing w:line="360" w:lineRule="auto"/>
              <w:jc w:val="center"/>
              <w:rPr>
                <w:rFonts w:ascii="Times New Roman" w:hAnsi="Times New Roman" w:eastAsiaTheme="minorEastAsia"/>
                <w:kern w:val="0"/>
                <w:szCs w:val="21"/>
              </w:rPr>
            </w:pPr>
            <w:r>
              <w:rPr>
                <w:rFonts w:ascii="Times New Roman" w:hAnsi="Times New Roman" w:eastAsiaTheme="minorEastAsia"/>
                <w:kern w:val="0"/>
                <w:szCs w:val="21"/>
              </w:rPr>
              <w:t>数值</w:t>
            </w:r>
          </w:p>
        </w:tc>
        <w:tc>
          <w:tcPr>
            <w:tcW w:w="3284" w:type="dxa"/>
            <w:tcBorders>
              <w:top w:val="single" w:color="auto" w:sz="4" w:space="0"/>
              <w:right w:val="single" w:color="auto" w:sz="4" w:space="0"/>
            </w:tcBorders>
            <w:vAlign w:val="center"/>
          </w:tcPr>
          <w:p w14:paraId="3AED7F0C">
            <w:pPr>
              <w:autoSpaceDE w:val="0"/>
              <w:autoSpaceDN w:val="0"/>
              <w:adjustRightInd w:val="0"/>
              <w:spacing w:line="360" w:lineRule="auto"/>
              <w:jc w:val="center"/>
              <w:rPr>
                <w:rFonts w:ascii="Times New Roman" w:hAnsi="Times New Roman" w:eastAsiaTheme="minorEastAsia"/>
                <w:kern w:val="0"/>
                <w:szCs w:val="21"/>
              </w:rPr>
            </w:pPr>
            <w:r>
              <w:rPr>
                <w:rFonts w:ascii="Times New Roman" w:hAnsi="Times New Roman" w:eastAsiaTheme="minorEastAsia"/>
                <w:kern w:val="0"/>
                <w:szCs w:val="21"/>
              </w:rPr>
              <w:t>填报数据（</w:t>
            </w:r>
            <w:bookmarkStart w:id="56" w:name="_Hlk77108074"/>
            <w:r>
              <w:rPr>
                <w:rFonts w:ascii="Times New Roman" w:hAnsi="Times New Roman" w:eastAsiaTheme="minorEastAsia"/>
                <w:kern w:val="0"/>
                <w:szCs w:val="21"/>
              </w:rPr>
              <w:t>tCO</w:t>
            </w:r>
            <w:r>
              <w:rPr>
                <w:rFonts w:ascii="Times New Roman" w:hAnsi="Times New Roman" w:eastAsiaTheme="minorEastAsia"/>
                <w:kern w:val="0"/>
                <w:szCs w:val="21"/>
                <w:vertAlign w:val="subscript"/>
              </w:rPr>
              <w:t>2</w:t>
            </w:r>
            <w:r>
              <w:rPr>
                <w:rFonts w:ascii="Times New Roman" w:hAnsi="Times New Roman" w:eastAsiaTheme="minorEastAsia"/>
                <w:kern w:val="0"/>
                <w:szCs w:val="21"/>
              </w:rPr>
              <w:t>/MWh</w:t>
            </w:r>
            <w:bookmarkEnd w:id="56"/>
            <w:r>
              <w:rPr>
                <w:rFonts w:ascii="Times New Roman" w:hAnsi="Times New Roman" w:eastAsiaTheme="minorEastAsia"/>
                <w:kern w:val="0"/>
                <w:szCs w:val="21"/>
              </w:rPr>
              <w:t>）</w:t>
            </w:r>
          </w:p>
        </w:tc>
        <w:tc>
          <w:tcPr>
            <w:tcW w:w="3286" w:type="dxa"/>
            <w:tcBorders>
              <w:top w:val="single" w:color="auto" w:sz="4" w:space="0"/>
              <w:left w:val="single" w:color="auto" w:sz="4" w:space="0"/>
            </w:tcBorders>
            <w:vAlign w:val="center"/>
          </w:tcPr>
          <w:p w14:paraId="442FB412">
            <w:pPr>
              <w:autoSpaceDE w:val="0"/>
              <w:autoSpaceDN w:val="0"/>
              <w:adjustRightInd w:val="0"/>
              <w:spacing w:line="360" w:lineRule="auto"/>
              <w:jc w:val="center"/>
              <w:rPr>
                <w:rFonts w:ascii="Times New Roman" w:hAnsi="Times New Roman" w:eastAsiaTheme="minorEastAsia"/>
                <w:kern w:val="0"/>
                <w:szCs w:val="21"/>
              </w:rPr>
            </w:pPr>
            <w:r>
              <w:rPr>
                <w:rFonts w:ascii="Times New Roman" w:hAnsi="Times New Roman" w:eastAsiaTheme="minorEastAsia"/>
                <w:kern w:val="0"/>
                <w:szCs w:val="21"/>
              </w:rPr>
              <w:t>核查数据（tCO</w:t>
            </w:r>
            <w:r>
              <w:rPr>
                <w:rFonts w:ascii="Times New Roman" w:hAnsi="Times New Roman" w:eastAsiaTheme="minorEastAsia"/>
                <w:kern w:val="0"/>
                <w:szCs w:val="21"/>
                <w:vertAlign w:val="subscript"/>
              </w:rPr>
              <w:t>2</w:t>
            </w:r>
            <w:r>
              <w:rPr>
                <w:rFonts w:ascii="Times New Roman" w:hAnsi="Times New Roman" w:eastAsiaTheme="minorEastAsia"/>
                <w:kern w:val="0"/>
                <w:szCs w:val="21"/>
              </w:rPr>
              <w:t>/MWh）</w:t>
            </w:r>
          </w:p>
        </w:tc>
      </w:tr>
      <w:tr w14:paraId="76A563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952" w:type="dxa"/>
            <w:vMerge w:val="continue"/>
            <w:vAlign w:val="center"/>
          </w:tcPr>
          <w:p w14:paraId="496087C0">
            <w:pPr>
              <w:autoSpaceDE w:val="0"/>
              <w:autoSpaceDN w:val="0"/>
              <w:adjustRightInd w:val="0"/>
              <w:spacing w:line="360" w:lineRule="auto"/>
              <w:jc w:val="center"/>
              <w:rPr>
                <w:rFonts w:ascii="Times New Roman" w:hAnsi="Times New Roman" w:eastAsiaTheme="minorEastAsia"/>
                <w:kern w:val="0"/>
                <w:szCs w:val="21"/>
              </w:rPr>
            </w:pPr>
          </w:p>
        </w:tc>
        <w:tc>
          <w:tcPr>
            <w:tcW w:w="3284" w:type="dxa"/>
            <w:tcBorders>
              <w:top w:val="single" w:color="auto" w:sz="4" w:space="0"/>
              <w:right w:val="single" w:color="auto" w:sz="4" w:space="0"/>
            </w:tcBorders>
            <w:vAlign w:val="center"/>
          </w:tcPr>
          <w:p w14:paraId="1744A87E">
            <w:pPr>
              <w:autoSpaceDE w:val="0"/>
              <w:autoSpaceDN w:val="0"/>
              <w:adjustRightInd w:val="0"/>
              <w:spacing w:line="360" w:lineRule="auto"/>
              <w:jc w:val="center"/>
              <w:rPr>
                <w:rFonts w:ascii="Times New Roman" w:hAnsi="Times New Roman" w:eastAsiaTheme="minorEastAsia"/>
                <w:kern w:val="0"/>
                <w:szCs w:val="21"/>
              </w:rPr>
            </w:pPr>
            <w:bookmarkStart w:id="57" w:name="_Hlk77108068"/>
            <w:r>
              <w:rPr>
                <w:rFonts w:ascii="Times New Roman" w:hAnsi="Times New Roman" w:eastAsiaTheme="minorEastAsia"/>
                <w:kern w:val="0"/>
                <w:szCs w:val="21"/>
              </w:rPr>
              <w:t>0.11</w:t>
            </w:r>
            <w:bookmarkEnd w:id="57"/>
          </w:p>
        </w:tc>
        <w:tc>
          <w:tcPr>
            <w:tcW w:w="3286" w:type="dxa"/>
            <w:tcBorders>
              <w:top w:val="single" w:color="auto" w:sz="4" w:space="0"/>
              <w:left w:val="single" w:color="auto" w:sz="4" w:space="0"/>
            </w:tcBorders>
            <w:vAlign w:val="center"/>
          </w:tcPr>
          <w:p w14:paraId="4000B826">
            <w:pPr>
              <w:autoSpaceDE w:val="0"/>
              <w:autoSpaceDN w:val="0"/>
              <w:adjustRightInd w:val="0"/>
              <w:spacing w:line="360" w:lineRule="auto"/>
              <w:jc w:val="center"/>
              <w:rPr>
                <w:rFonts w:ascii="Times New Roman" w:hAnsi="Times New Roman" w:eastAsiaTheme="minorEastAsia"/>
                <w:kern w:val="0"/>
                <w:szCs w:val="21"/>
              </w:rPr>
            </w:pPr>
            <w:r>
              <w:rPr>
                <w:rFonts w:ascii="Times New Roman" w:hAnsi="Times New Roman" w:eastAsiaTheme="minorEastAsia"/>
                <w:kern w:val="0"/>
                <w:szCs w:val="21"/>
              </w:rPr>
              <w:t>0.11</w:t>
            </w:r>
          </w:p>
        </w:tc>
      </w:tr>
      <w:tr w14:paraId="33A775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952" w:type="dxa"/>
            <w:vAlign w:val="center"/>
          </w:tcPr>
          <w:p w14:paraId="41E6C2DF">
            <w:pPr>
              <w:autoSpaceDE w:val="0"/>
              <w:autoSpaceDN w:val="0"/>
              <w:adjustRightInd w:val="0"/>
              <w:spacing w:line="360" w:lineRule="auto"/>
              <w:jc w:val="center"/>
              <w:rPr>
                <w:rFonts w:ascii="Times New Roman" w:hAnsi="Times New Roman" w:eastAsiaTheme="minorEastAsia"/>
                <w:kern w:val="0"/>
                <w:szCs w:val="21"/>
              </w:rPr>
            </w:pPr>
            <w:bookmarkStart w:id="58" w:name="_Hlk77108173"/>
            <w:r>
              <w:rPr>
                <w:rFonts w:ascii="Times New Roman" w:hAnsi="Times New Roman" w:eastAsiaTheme="minorEastAsia"/>
                <w:kern w:val="0"/>
                <w:szCs w:val="21"/>
              </w:rPr>
              <w:t>数据来源</w:t>
            </w:r>
          </w:p>
        </w:tc>
        <w:tc>
          <w:tcPr>
            <w:tcW w:w="6570" w:type="dxa"/>
            <w:gridSpan w:val="2"/>
            <w:vAlign w:val="center"/>
          </w:tcPr>
          <w:p w14:paraId="4CCEC6A5">
            <w:pPr>
              <w:autoSpaceDE w:val="0"/>
              <w:autoSpaceDN w:val="0"/>
              <w:adjustRightInd w:val="0"/>
              <w:spacing w:line="360" w:lineRule="auto"/>
              <w:contextualSpacing/>
              <w:jc w:val="center"/>
              <w:rPr>
                <w:rFonts w:ascii="Times New Roman" w:hAnsi="Times New Roman" w:eastAsiaTheme="minorEastAsia"/>
                <w:kern w:val="0"/>
                <w:szCs w:val="21"/>
              </w:rPr>
            </w:pPr>
            <w:r>
              <w:rPr>
                <w:rFonts w:ascii="Times New Roman" w:hAnsi="Times New Roman" w:eastAsiaTheme="minorEastAsia"/>
                <w:kern w:val="0"/>
                <w:szCs w:val="21"/>
              </w:rPr>
              <w:t>《</w:t>
            </w:r>
            <w:r>
              <w:rPr>
                <w:rFonts w:ascii="Times New Roman" w:hAnsi="Times New Roman" w:eastAsiaTheme="minorEastAsia"/>
                <w:szCs w:val="21"/>
              </w:rPr>
              <w:t>工业其他行业企业温室气体排放核算方法与报告指南（试行）</w:t>
            </w:r>
            <w:r>
              <w:rPr>
                <w:rFonts w:ascii="Times New Roman" w:hAnsi="Times New Roman" w:eastAsiaTheme="minorEastAsia"/>
                <w:kern w:val="0"/>
                <w:szCs w:val="21"/>
              </w:rPr>
              <w:t>》</w:t>
            </w:r>
          </w:p>
        </w:tc>
      </w:tr>
      <w:bookmarkEnd w:id="58"/>
      <w:tr w14:paraId="6D7F53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952" w:type="dxa"/>
            <w:vAlign w:val="center"/>
          </w:tcPr>
          <w:p w14:paraId="3A505CAB">
            <w:pPr>
              <w:autoSpaceDE w:val="0"/>
              <w:autoSpaceDN w:val="0"/>
              <w:adjustRightInd w:val="0"/>
              <w:spacing w:line="360" w:lineRule="auto"/>
              <w:jc w:val="center"/>
              <w:rPr>
                <w:rFonts w:ascii="Times New Roman" w:hAnsi="Times New Roman" w:eastAsiaTheme="minorEastAsia"/>
                <w:kern w:val="0"/>
                <w:szCs w:val="21"/>
              </w:rPr>
            </w:pPr>
            <w:r>
              <w:rPr>
                <w:rFonts w:ascii="Times New Roman" w:hAnsi="Times New Roman" w:eastAsiaTheme="minorEastAsia"/>
                <w:kern w:val="0"/>
                <w:szCs w:val="21"/>
              </w:rPr>
              <w:t>核查结论</w:t>
            </w:r>
          </w:p>
        </w:tc>
        <w:tc>
          <w:tcPr>
            <w:tcW w:w="6570" w:type="dxa"/>
            <w:gridSpan w:val="2"/>
            <w:vAlign w:val="center"/>
          </w:tcPr>
          <w:p w14:paraId="37FFDAF2">
            <w:pPr>
              <w:autoSpaceDE w:val="0"/>
              <w:autoSpaceDN w:val="0"/>
              <w:adjustRightInd w:val="0"/>
              <w:spacing w:line="360" w:lineRule="auto"/>
              <w:contextualSpacing/>
              <w:rPr>
                <w:rFonts w:ascii="Times New Roman" w:hAnsi="Times New Roman" w:eastAsiaTheme="minorEastAsia"/>
                <w:kern w:val="0"/>
                <w:szCs w:val="21"/>
              </w:rPr>
            </w:pPr>
            <w:r>
              <w:rPr>
                <w:rFonts w:ascii="Times New Roman" w:hAnsi="Times New Roman" w:eastAsiaTheme="minorEastAsia"/>
                <w:szCs w:val="21"/>
              </w:rPr>
              <w:t>受核查方热力的排放因子来源于《核算指南》缺省值，经现场核查确认受核查方使用数据符合指南要求。</w:t>
            </w:r>
          </w:p>
        </w:tc>
      </w:tr>
    </w:tbl>
    <w:p w14:paraId="6B215097">
      <w:pPr>
        <w:spacing w:before="120" w:after="120" w:line="360" w:lineRule="auto"/>
        <w:ind w:firstLine="482" w:firstLineChars="200"/>
        <w:rPr>
          <w:rFonts w:ascii="Times New Roman" w:hAnsi="Times New Roman" w:eastAsiaTheme="minorEastAsia"/>
          <w:b/>
          <w:bCs/>
          <w:sz w:val="24"/>
          <w:szCs w:val="24"/>
        </w:rPr>
      </w:pPr>
      <w:r>
        <w:rPr>
          <w:rFonts w:ascii="Times New Roman" w:hAnsi="Times New Roman" w:eastAsiaTheme="minorEastAsia"/>
          <w:b/>
          <w:bCs/>
          <w:sz w:val="24"/>
          <w:szCs w:val="24"/>
        </w:rPr>
        <w:t>综上所述，通过文件评审和现场访问，核查组确认《排放报告（终版）》中的排放因子和计算系数数据及其来源合理、可信，符合《核算指南》的要求。</w:t>
      </w:r>
    </w:p>
    <w:p w14:paraId="781D99AD">
      <w:pPr>
        <w:spacing w:before="120" w:after="120" w:line="360" w:lineRule="auto"/>
        <w:outlineLvl w:val="2"/>
        <w:rPr>
          <w:rFonts w:ascii="Times New Roman" w:hAnsi="Times New Roman" w:eastAsiaTheme="minorEastAsia"/>
          <w:b/>
          <w:sz w:val="28"/>
          <w:szCs w:val="28"/>
        </w:rPr>
      </w:pPr>
      <w:bookmarkStart w:id="59" w:name="_Toc7575"/>
      <w:bookmarkStart w:id="60" w:name="_Toc452019645"/>
      <w:r>
        <w:rPr>
          <w:rFonts w:ascii="Times New Roman" w:hAnsi="Times New Roman" w:eastAsiaTheme="minorEastAsia"/>
          <w:b/>
          <w:sz w:val="28"/>
          <w:szCs w:val="28"/>
        </w:rPr>
        <w:t>3.4.3 法人边界排放量的核查</w:t>
      </w:r>
      <w:bookmarkEnd w:id="59"/>
      <w:bookmarkEnd w:id="60"/>
    </w:p>
    <w:p w14:paraId="229D868C">
      <w:pPr>
        <w:spacing w:before="120" w:after="120" w:line="360" w:lineRule="auto"/>
        <w:ind w:firstLine="480" w:firstLineChars="200"/>
        <w:rPr>
          <w:rFonts w:ascii="Times New Roman" w:hAnsi="Times New Roman" w:eastAsiaTheme="minorEastAsia"/>
          <w:sz w:val="24"/>
          <w:szCs w:val="24"/>
        </w:rPr>
      </w:pPr>
      <w:r>
        <w:rPr>
          <w:rFonts w:ascii="Times New Roman" w:hAnsi="Times New Roman" w:eastAsiaTheme="minorEastAsia"/>
          <w:sz w:val="24"/>
          <w:szCs w:val="24"/>
        </w:rPr>
        <w:t>根据上述确认的活动水平数据及排放因子，核查组重新计算了受核查方的温室气体排放量，结果如下：</w:t>
      </w:r>
    </w:p>
    <w:p w14:paraId="103F76B7">
      <w:pPr>
        <w:spacing w:before="120" w:after="120" w:line="360" w:lineRule="auto"/>
        <w:rPr>
          <w:rFonts w:ascii="Times New Roman" w:hAnsi="Times New Roman" w:eastAsiaTheme="minorEastAsia"/>
          <w:b/>
          <w:sz w:val="24"/>
          <w:szCs w:val="24"/>
        </w:rPr>
      </w:pPr>
      <w:r>
        <w:rPr>
          <w:rFonts w:ascii="Times New Roman" w:hAnsi="Times New Roman" w:eastAsiaTheme="minorEastAsia"/>
          <w:b/>
          <w:sz w:val="24"/>
          <w:szCs w:val="24"/>
        </w:rPr>
        <w:t>3.4.3.1燃料燃烧排放</w:t>
      </w:r>
    </w:p>
    <w:p w14:paraId="6DB9F364">
      <w:pPr>
        <w:spacing w:before="120" w:after="120" w:line="360" w:lineRule="auto"/>
        <w:jc w:val="center"/>
        <w:rPr>
          <w:rFonts w:ascii="Times New Roman" w:hAnsi="Times New Roman" w:eastAsiaTheme="minorEastAsia"/>
          <w:szCs w:val="21"/>
        </w:rPr>
      </w:pPr>
      <w:r>
        <w:rPr>
          <w:rFonts w:ascii="Times New Roman" w:hAnsi="Times New Roman" w:eastAsiaTheme="minorEastAsia"/>
          <w:szCs w:val="21"/>
        </w:rPr>
        <w:t>表3-8 核查确认的化石燃料燃烧排放量</w:t>
      </w:r>
    </w:p>
    <w:tbl>
      <w:tblPr>
        <w:tblStyle w:val="18"/>
        <w:tblW w:w="8789" w:type="dxa"/>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
      <w:tblGrid>
        <w:gridCol w:w="700"/>
        <w:gridCol w:w="1101"/>
        <w:gridCol w:w="1375"/>
        <w:gridCol w:w="1123"/>
        <w:gridCol w:w="862"/>
        <w:gridCol w:w="709"/>
        <w:gridCol w:w="1626"/>
        <w:gridCol w:w="1293"/>
      </w:tblGrid>
      <w:tr w14:paraId="4C0D1181">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84" w:hRule="atLeast"/>
          <w:jc w:val="center"/>
        </w:trPr>
        <w:tc>
          <w:tcPr>
            <w:tcW w:w="700" w:type="dxa"/>
            <w:vMerge w:val="restart"/>
            <w:vAlign w:val="center"/>
          </w:tcPr>
          <w:p w14:paraId="11BB23EA">
            <w:pPr>
              <w:spacing w:line="360" w:lineRule="auto"/>
              <w:jc w:val="center"/>
              <w:rPr>
                <w:rFonts w:ascii="Times New Roman" w:hAnsi="Times New Roman" w:eastAsiaTheme="minorEastAsia"/>
                <w:b/>
                <w:szCs w:val="21"/>
              </w:rPr>
            </w:pPr>
            <w:r>
              <w:rPr>
                <w:rFonts w:ascii="Times New Roman" w:hAnsi="Times New Roman" w:eastAsiaTheme="minorEastAsia"/>
                <w:b/>
                <w:szCs w:val="21"/>
              </w:rPr>
              <w:t>种类</w:t>
            </w:r>
          </w:p>
        </w:tc>
        <w:tc>
          <w:tcPr>
            <w:tcW w:w="1101" w:type="dxa"/>
            <w:vAlign w:val="center"/>
          </w:tcPr>
          <w:p w14:paraId="535D80BA">
            <w:pPr>
              <w:spacing w:line="360" w:lineRule="auto"/>
              <w:jc w:val="center"/>
              <w:rPr>
                <w:rFonts w:ascii="Times New Roman" w:hAnsi="Times New Roman" w:eastAsiaTheme="minorEastAsia"/>
                <w:b/>
                <w:szCs w:val="21"/>
              </w:rPr>
            </w:pPr>
            <w:r>
              <w:rPr>
                <w:rFonts w:ascii="Times New Roman" w:hAnsi="Times New Roman" w:eastAsiaTheme="minorEastAsia"/>
                <w:b/>
                <w:szCs w:val="21"/>
              </w:rPr>
              <w:t>消耗量</w:t>
            </w:r>
          </w:p>
          <w:p w14:paraId="45204CAA">
            <w:pPr>
              <w:spacing w:line="360" w:lineRule="auto"/>
              <w:jc w:val="center"/>
              <w:rPr>
                <w:rFonts w:ascii="Times New Roman" w:hAnsi="Times New Roman" w:eastAsiaTheme="minorEastAsia"/>
                <w:b/>
                <w:szCs w:val="21"/>
              </w:rPr>
            </w:pPr>
            <w:r>
              <w:rPr>
                <w:rFonts w:ascii="Times New Roman" w:hAnsi="Times New Roman" w:eastAsiaTheme="minorEastAsia"/>
                <w:b/>
                <w:szCs w:val="21"/>
              </w:rPr>
              <w:t>（t或万Nm</w:t>
            </w:r>
            <w:r>
              <w:rPr>
                <w:rFonts w:ascii="Times New Roman" w:hAnsi="Times New Roman" w:eastAsiaTheme="minorEastAsia"/>
                <w:b/>
                <w:szCs w:val="21"/>
                <w:vertAlign w:val="superscript"/>
              </w:rPr>
              <w:t>3</w:t>
            </w:r>
            <w:r>
              <w:rPr>
                <w:rFonts w:ascii="Times New Roman" w:hAnsi="Times New Roman" w:eastAsiaTheme="minorEastAsia"/>
                <w:b/>
                <w:szCs w:val="21"/>
              </w:rPr>
              <w:t>）</w:t>
            </w:r>
          </w:p>
        </w:tc>
        <w:tc>
          <w:tcPr>
            <w:tcW w:w="1375" w:type="dxa"/>
            <w:vAlign w:val="center"/>
          </w:tcPr>
          <w:p w14:paraId="032A0195">
            <w:pPr>
              <w:spacing w:line="360" w:lineRule="auto"/>
              <w:jc w:val="center"/>
              <w:rPr>
                <w:rFonts w:ascii="Times New Roman" w:hAnsi="Times New Roman" w:eastAsiaTheme="minorEastAsia"/>
                <w:b/>
                <w:szCs w:val="21"/>
              </w:rPr>
            </w:pPr>
            <w:r>
              <w:rPr>
                <w:rFonts w:ascii="Times New Roman" w:hAnsi="Times New Roman" w:eastAsiaTheme="minorEastAsia"/>
                <w:b/>
                <w:szCs w:val="21"/>
              </w:rPr>
              <w:t>低位热值（GJ/t或GJ/万Nm</w:t>
            </w:r>
            <w:r>
              <w:rPr>
                <w:rFonts w:ascii="Times New Roman" w:hAnsi="Times New Roman" w:eastAsiaTheme="minorEastAsia"/>
                <w:b/>
                <w:szCs w:val="21"/>
                <w:vertAlign w:val="superscript"/>
              </w:rPr>
              <w:t>3</w:t>
            </w:r>
            <w:r>
              <w:rPr>
                <w:rFonts w:ascii="Times New Roman" w:hAnsi="Times New Roman" w:eastAsiaTheme="minorEastAsia"/>
                <w:b/>
                <w:szCs w:val="21"/>
              </w:rPr>
              <w:t>）</w:t>
            </w:r>
          </w:p>
        </w:tc>
        <w:tc>
          <w:tcPr>
            <w:tcW w:w="1123" w:type="dxa"/>
            <w:vAlign w:val="center"/>
          </w:tcPr>
          <w:p w14:paraId="7D8B7336">
            <w:pPr>
              <w:spacing w:line="360" w:lineRule="auto"/>
              <w:jc w:val="center"/>
              <w:rPr>
                <w:rFonts w:ascii="Times New Roman" w:hAnsi="Times New Roman" w:eastAsiaTheme="minorEastAsia"/>
                <w:b/>
                <w:szCs w:val="21"/>
              </w:rPr>
            </w:pPr>
            <w:r>
              <w:rPr>
                <w:rFonts w:ascii="Times New Roman" w:hAnsi="Times New Roman" w:eastAsiaTheme="minorEastAsia"/>
                <w:b/>
                <w:szCs w:val="21"/>
              </w:rPr>
              <w:t>含碳量（tC/GJ）</w:t>
            </w:r>
          </w:p>
        </w:tc>
        <w:tc>
          <w:tcPr>
            <w:tcW w:w="862" w:type="dxa"/>
            <w:vAlign w:val="center"/>
          </w:tcPr>
          <w:p w14:paraId="69CFE6C3">
            <w:pPr>
              <w:spacing w:line="360" w:lineRule="auto"/>
              <w:jc w:val="center"/>
              <w:rPr>
                <w:rFonts w:ascii="Times New Roman" w:hAnsi="Times New Roman" w:eastAsiaTheme="minorEastAsia"/>
                <w:b/>
                <w:szCs w:val="21"/>
              </w:rPr>
            </w:pPr>
            <w:r>
              <w:rPr>
                <w:rFonts w:ascii="Times New Roman" w:hAnsi="Times New Roman" w:eastAsiaTheme="minorEastAsia"/>
                <w:b/>
                <w:szCs w:val="21"/>
              </w:rPr>
              <w:t>碳氧化率（%）</w:t>
            </w:r>
          </w:p>
        </w:tc>
        <w:tc>
          <w:tcPr>
            <w:tcW w:w="709" w:type="dxa"/>
            <w:vAlign w:val="center"/>
          </w:tcPr>
          <w:p w14:paraId="67D4B941">
            <w:pPr>
              <w:spacing w:line="360" w:lineRule="auto"/>
              <w:jc w:val="center"/>
              <w:rPr>
                <w:rFonts w:ascii="Times New Roman" w:hAnsi="Times New Roman" w:eastAsiaTheme="minorEastAsia"/>
                <w:b/>
                <w:szCs w:val="21"/>
              </w:rPr>
            </w:pPr>
            <w:r>
              <w:rPr>
                <w:rFonts w:ascii="Times New Roman" w:hAnsi="Times New Roman" w:eastAsiaTheme="minorEastAsia"/>
                <w:b/>
                <w:szCs w:val="21"/>
              </w:rPr>
              <w:t>折算因子</w:t>
            </w:r>
          </w:p>
        </w:tc>
        <w:tc>
          <w:tcPr>
            <w:tcW w:w="1626" w:type="dxa"/>
            <w:vAlign w:val="center"/>
          </w:tcPr>
          <w:p w14:paraId="66D3DA76">
            <w:pPr>
              <w:spacing w:line="360" w:lineRule="auto"/>
              <w:jc w:val="center"/>
              <w:rPr>
                <w:rFonts w:ascii="Times New Roman" w:hAnsi="Times New Roman" w:eastAsiaTheme="minorEastAsia"/>
                <w:b/>
                <w:szCs w:val="21"/>
              </w:rPr>
            </w:pPr>
            <w:r>
              <w:rPr>
                <w:rFonts w:ascii="Times New Roman" w:hAnsi="Times New Roman" w:eastAsiaTheme="minorEastAsia"/>
                <w:b/>
                <w:szCs w:val="21"/>
              </w:rPr>
              <w:t>排放量（tCO</w:t>
            </w:r>
            <w:r>
              <w:rPr>
                <w:rFonts w:ascii="Times New Roman" w:hAnsi="Times New Roman" w:eastAsiaTheme="minorEastAsia"/>
                <w:b/>
                <w:szCs w:val="21"/>
                <w:vertAlign w:val="subscript"/>
              </w:rPr>
              <w:t>2</w:t>
            </w:r>
            <w:r>
              <w:rPr>
                <w:rFonts w:ascii="Times New Roman" w:hAnsi="Times New Roman" w:eastAsiaTheme="minorEastAsia"/>
                <w:b/>
                <w:szCs w:val="21"/>
              </w:rPr>
              <w:t>）</w:t>
            </w:r>
          </w:p>
        </w:tc>
        <w:tc>
          <w:tcPr>
            <w:tcW w:w="1293" w:type="dxa"/>
            <w:vAlign w:val="center"/>
          </w:tcPr>
          <w:p w14:paraId="6870D7A0">
            <w:pPr>
              <w:spacing w:line="360" w:lineRule="auto"/>
              <w:jc w:val="center"/>
              <w:rPr>
                <w:rFonts w:ascii="Times New Roman" w:hAnsi="Times New Roman" w:eastAsiaTheme="minorEastAsia"/>
                <w:b/>
                <w:szCs w:val="21"/>
              </w:rPr>
            </w:pPr>
            <w:r>
              <w:rPr>
                <w:rFonts w:ascii="Times New Roman" w:hAnsi="Times New Roman" w:eastAsiaTheme="minorEastAsia"/>
                <w:b/>
                <w:szCs w:val="21"/>
              </w:rPr>
              <w:t>合计（tCO</w:t>
            </w:r>
            <w:r>
              <w:rPr>
                <w:rFonts w:ascii="Times New Roman" w:hAnsi="Times New Roman" w:eastAsiaTheme="minorEastAsia"/>
                <w:b/>
                <w:szCs w:val="21"/>
                <w:vertAlign w:val="subscript"/>
              </w:rPr>
              <w:t>2</w:t>
            </w:r>
            <w:r>
              <w:rPr>
                <w:rFonts w:ascii="Times New Roman" w:hAnsi="Times New Roman" w:eastAsiaTheme="minorEastAsia"/>
                <w:b/>
                <w:szCs w:val="21"/>
              </w:rPr>
              <w:t>）</w:t>
            </w:r>
          </w:p>
        </w:tc>
      </w:tr>
      <w:tr w14:paraId="0DFDE273">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700" w:type="dxa"/>
            <w:vMerge w:val="continue"/>
            <w:vAlign w:val="center"/>
          </w:tcPr>
          <w:p w14:paraId="2C656FC9">
            <w:pPr>
              <w:spacing w:line="360" w:lineRule="auto"/>
              <w:jc w:val="center"/>
              <w:rPr>
                <w:rFonts w:ascii="Times New Roman" w:hAnsi="Times New Roman" w:eastAsiaTheme="minorEastAsia"/>
                <w:b/>
                <w:szCs w:val="21"/>
              </w:rPr>
            </w:pPr>
          </w:p>
        </w:tc>
        <w:tc>
          <w:tcPr>
            <w:tcW w:w="1101" w:type="dxa"/>
            <w:tcBorders>
              <w:bottom w:val="single" w:color="000000" w:themeColor="text1" w:sz="4" w:space="0"/>
            </w:tcBorders>
            <w:vAlign w:val="center"/>
          </w:tcPr>
          <w:p w14:paraId="4A7E3767">
            <w:pPr>
              <w:spacing w:line="360" w:lineRule="auto"/>
              <w:jc w:val="center"/>
              <w:rPr>
                <w:rFonts w:ascii="Times New Roman" w:hAnsi="Times New Roman" w:eastAsiaTheme="minorEastAsia"/>
                <w:b/>
                <w:szCs w:val="21"/>
              </w:rPr>
            </w:pPr>
            <w:r>
              <w:rPr>
                <w:rFonts w:ascii="Times New Roman" w:hAnsi="Times New Roman" w:eastAsiaTheme="minorEastAsia"/>
                <w:b/>
                <w:szCs w:val="21"/>
              </w:rPr>
              <w:t>A</w:t>
            </w:r>
          </w:p>
        </w:tc>
        <w:tc>
          <w:tcPr>
            <w:tcW w:w="1375" w:type="dxa"/>
            <w:tcBorders>
              <w:bottom w:val="single" w:color="000000" w:themeColor="text1" w:sz="4" w:space="0"/>
            </w:tcBorders>
            <w:vAlign w:val="center"/>
          </w:tcPr>
          <w:p w14:paraId="67204BE6">
            <w:pPr>
              <w:spacing w:line="360" w:lineRule="auto"/>
              <w:jc w:val="center"/>
              <w:rPr>
                <w:rFonts w:ascii="Times New Roman" w:hAnsi="Times New Roman" w:eastAsiaTheme="minorEastAsia"/>
                <w:b/>
                <w:szCs w:val="21"/>
              </w:rPr>
            </w:pPr>
            <w:r>
              <w:rPr>
                <w:rFonts w:ascii="Times New Roman" w:hAnsi="Times New Roman" w:eastAsiaTheme="minorEastAsia"/>
                <w:b/>
                <w:szCs w:val="21"/>
              </w:rPr>
              <w:t>B</w:t>
            </w:r>
          </w:p>
        </w:tc>
        <w:tc>
          <w:tcPr>
            <w:tcW w:w="1123" w:type="dxa"/>
            <w:tcBorders>
              <w:bottom w:val="single" w:color="000000" w:themeColor="text1" w:sz="4" w:space="0"/>
            </w:tcBorders>
            <w:vAlign w:val="center"/>
          </w:tcPr>
          <w:p w14:paraId="5D0C9C75">
            <w:pPr>
              <w:spacing w:line="360" w:lineRule="auto"/>
              <w:jc w:val="center"/>
              <w:rPr>
                <w:rFonts w:ascii="Times New Roman" w:hAnsi="Times New Roman" w:eastAsiaTheme="minorEastAsia"/>
                <w:b/>
                <w:szCs w:val="21"/>
              </w:rPr>
            </w:pPr>
            <w:r>
              <w:rPr>
                <w:rFonts w:ascii="Times New Roman" w:hAnsi="Times New Roman" w:eastAsiaTheme="minorEastAsia"/>
                <w:b/>
                <w:szCs w:val="21"/>
              </w:rPr>
              <w:t>C</w:t>
            </w:r>
          </w:p>
        </w:tc>
        <w:tc>
          <w:tcPr>
            <w:tcW w:w="862" w:type="dxa"/>
            <w:tcBorders>
              <w:bottom w:val="single" w:color="000000" w:themeColor="text1" w:sz="4" w:space="0"/>
            </w:tcBorders>
            <w:vAlign w:val="center"/>
          </w:tcPr>
          <w:p w14:paraId="47DB0F8B">
            <w:pPr>
              <w:spacing w:line="360" w:lineRule="auto"/>
              <w:jc w:val="center"/>
              <w:rPr>
                <w:rFonts w:ascii="Times New Roman" w:hAnsi="Times New Roman" w:eastAsiaTheme="minorEastAsia"/>
                <w:b/>
                <w:szCs w:val="21"/>
              </w:rPr>
            </w:pPr>
            <w:r>
              <w:rPr>
                <w:rFonts w:ascii="Times New Roman" w:hAnsi="Times New Roman" w:eastAsiaTheme="minorEastAsia"/>
                <w:b/>
                <w:szCs w:val="21"/>
              </w:rPr>
              <w:t>D</w:t>
            </w:r>
          </w:p>
        </w:tc>
        <w:tc>
          <w:tcPr>
            <w:tcW w:w="709" w:type="dxa"/>
            <w:tcBorders>
              <w:bottom w:val="single" w:color="000000" w:themeColor="text1" w:sz="4" w:space="0"/>
            </w:tcBorders>
            <w:vAlign w:val="center"/>
          </w:tcPr>
          <w:p w14:paraId="39F01592">
            <w:pPr>
              <w:spacing w:line="360" w:lineRule="auto"/>
              <w:jc w:val="center"/>
              <w:rPr>
                <w:rFonts w:ascii="Times New Roman" w:hAnsi="Times New Roman" w:eastAsiaTheme="minorEastAsia"/>
                <w:b/>
                <w:szCs w:val="21"/>
              </w:rPr>
            </w:pPr>
            <w:r>
              <w:rPr>
                <w:rFonts w:ascii="Times New Roman" w:hAnsi="Times New Roman" w:eastAsiaTheme="minorEastAsia"/>
                <w:b/>
                <w:szCs w:val="21"/>
              </w:rPr>
              <w:t>E</w:t>
            </w:r>
          </w:p>
        </w:tc>
        <w:tc>
          <w:tcPr>
            <w:tcW w:w="1626" w:type="dxa"/>
            <w:tcBorders>
              <w:bottom w:val="single" w:color="000000" w:themeColor="text1" w:sz="4" w:space="0"/>
            </w:tcBorders>
            <w:vAlign w:val="center"/>
          </w:tcPr>
          <w:p w14:paraId="4A786638">
            <w:pPr>
              <w:spacing w:line="360" w:lineRule="auto"/>
              <w:jc w:val="center"/>
              <w:rPr>
                <w:rFonts w:ascii="Times New Roman" w:hAnsi="Times New Roman" w:eastAsiaTheme="minorEastAsia"/>
                <w:b/>
                <w:szCs w:val="21"/>
              </w:rPr>
            </w:pPr>
            <w:r>
              <w:rPr>
                <w:rFonts w:ascii="Times New Roman" w:hAnsi="Times New Roman" w:eastAsiaTheme="minorEastAsia"/>
                <w:b/>
                <w:szCs w:val="21"/>
              </w:rPr>
              <w:t>F=A*B*C*D*E</w:t>
            </w:r>
          </w:p>
        </w:tc>
        <w:tc>
          <w:tcPr>
            <w:tcW w:w="1293" w:type="dxa"/>
            <w:tcBorders>
              <w:bottom w:val="single" w:color="000000" w:themeColor="text1" w:sz="4" w:space="0"/>
            </w:tcBorders>
            <w:vAlign w:val="center"/>
          </w:tcPr>
          <w:p w14:paraId="07F64691">
            <w:pPr>
              <w:spacing w:line="360" w:lineRule="auto"/>
              <w:jc w:val="center"/>
              <w:rPr>
                <w:rFonts w:ascii="Times New Roman" w:hAnsi="Times New Roman" w:eastAsiaTheme="minorEastAsia"/>
                <w:b/>
                <w:szCs w:val="21"/>
              </w:rPr>
            </w:pPr>
          </w:p>
        </w:tc>
      </w:tr>
      <w:tr w14:paraId="43D613A7">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700" w:type="dxa"/>
            <w:vAlign w:val="center"/>
          </w:tcPr>
          <w:p w14:paraId="5FE50AFA">
            <w:pPr>
              <w:spacing w:line="360" w:lineRule="auto"/>
              <w:jc w:val="center"/>
              <w:rPr>
                <w:rFonts w:ascii="Times New Roman" w:hAnsi="Times New Roman" w:eastAsiaTheme="minorEastAsia"/>
                <w:szCs w:val="21"/>
              </w:rPr>
            </w:pPr>
            <w:r>
              <w:rPr>
                <w:rFonts w:ascii="Times New Roman" w:hAnsi="Times New Roman" w:eastAsiaTheme="minorEastAsia"/>
                <w:szCs w:val="21"/>
              </w:rPr>
              <w:t>柴油</w:t>
            </w:r>
          </w:p>
        </w:tc>
        <w:tc>
          <w:tcPr>
            <w:tcW w:w="1101" w:type="dxa"/>
            <w:shd w:val="clear" w:color="auto" w:fill="auto"/>
            <w:vAlign w:val="center"/>
          </w:tcPr>
          <w:p w14:paraId="70E2F14F">
            <w:pPr>
              <w:spacing w:line="360" w:lineRule="auto"/>
              <w:jc w:val="center"/>
              <w:rPr>
                <w:rFonts w:ascii="Times New Roman" w:hAnsi="Times New Roman" w:eastAsiaTheme="minorEastAsia"/>
                <w:szCs w:val="21"/>
              </w:rPr>
            </w:pPr>
            <w:r>
              <w:rPr>
                <w:rFonts w:ascii="Times New Roman" w:hAnsi="Times New Roman" w:eastAsiaTheme="minorEastAsia"/>
                <w:szCs w:val="21"/>
              </w:rPr>
              <w:t>12.17</w:t>
            </w:r>
          </w:p>
        </w:tc>
        <w:tc>
          <w:tcPr>
            <w:tcW w:w="1375" w:type="dxa"/>
            <w:shd w:val="clear" w:color="auto" w:fill="auto"/>
          </w:tcPr>
          <w:p w14:paraId="4D505165">
            <w:pPr>
              <w:spacing w:line="360" w:lineRule="auto"/>
              <w:jc w:val="center"/>
              <w:rPr>
                <w:rFonts w:ascii="Times New Roman" w:hAnsi="Times New Roman" w:eastAsiaTheme="minorEastAsia"/>
                <w:szCs w:val="21"/>
              </w:rPr>
            </w:pPr>
            <w:r>
              <w:rPr>
                <w:rFonts w:ascii="Times New Roman" w:hAnsi="Times New Roman" w:eastAsiaTheme="minorEastAsia"/>
                <w:szCs w:val="21"/>
              </w:rPr>
              <w:t>43.33</w:t>
            </w:r>
          </w:p>
        </w:tc>
        <w:tc>
          <w:tcPr>
            <w:tcW w:w="1123" w:type="dxa"/>
            <w:shd w:val="clear" w:color="auto" w:fill="auto"/>
          </w:tcPr>
          <w:p w14:paraId="1D4F6689">
            <w:pPr>
              <w:spacing w:line="360" w:lineRule="auto"/>
              <w:jc w:val="center"/>
              <w:rPr>
                <w:rFonts w:ascii="Times New Roman" w:hAnsi="Times New Roman" w:eastAsiaTheme="minorEastAsia"/>
                <w:szCs w:val="21"/>
              </w:rPr>
            </w:pPr>
            <w:r>
              <w:rPr>
                <w:rFonts w:ascii="Times New Roman" w:hAnsi="Times New Roman" w:eastAsiaTheme="minorEastAsia"/>
                <w:szCs w:val="21"/>
              </w:rPr>
              <w:t>0.0202</w:t>
            </w:r>
          </w:p>
        </w:tc>
        <w:tc>
          <w:tcPr>
            <w:tcW w:w="862" w:type="dxa"/>
            <w:shd w:val="clear" w:color="auto" w:fill="auto"/>
          </w:tcPr>
          <w:p w14:paraId="0A1D5D41">
            <w:pPr>
              <w:spacing w:line="360" w:lineRule="auto"/>
              <w:jc w:val="center"/>
              <w:rPr>
                <w:rFonts w:ascii="Times New Roman" w:hAnsi="Times New Roman" w:eastAsiaTheme="minorEastAsia"/>
                <w:szCs w:val="21"/>
              </w:rPr>
            </w:pPr>
            <w:r>
              <w:rPr>
                <w:rFonts w:ascii="Times New Roman" w:hAnsi="Times New Roman" w:eastAsiaTheme="minorEastAsia"/>
                <w:szCs w:val="21"/>
              </w:rPr>
              <w:t>98%</w:t>
            </w:r>
          </w:p>
        </w:tc>
        <w:tc>
          <w:tcPr>
            <w:tcW w:w="709" w:type="dxa"/>
            <w:shd w:val="clear" w:color="auto" w:fill="auto"/>
          </w:tcPr>
          <w:p w14:paraId="238F4508">
            <w:pPr>
              <w:spacing w:line="360" w:lineRule="auto"/>
              <w:jc w:val="center"/>
              <w:rPr>
                <w:rFonts w:ascii="Times New Roman" w:hAnsi="Times New Roman" w:eastAsiaTheme="minorEastAsia"/>
                <w:szCs w:val="21"/>
              </w:rPr>
            </w:pPr>
            <w:r>
              <w:rPr>
                <w:rFonts w:ascii="Times New Roman" w:hAnsi="Times New Roman" w:eastAsiaTheme="minorEastAsia"/>
                <w:szCs w:val="21"/>
              </w:rPr>
              <w:t>44/12</w:t>
            </w:r>
          </w:p>
        </w:tc>
        <w:tc>
          <w:tcPr>
            <w:tcW w:w="1626" w:type="dxa"/>
            <w:shd w:val="clear" w:color="auto" w:fill="auto"/>
          </w:tcPr>
          <w:p w14:paraId="4A580325">
            <w:pPr>
              <w:spacing w:line="360" w:lineRule="auto"/>
              <w:jc w:val="center"/>
              <w:rPr>
                <w:rFonts w:ascii="Times New Roman" w:hAnsi="Times New Roman" w:eastAsiaTheme="minorEastAsia"/>
                <w:szCs w:val="21"/>
              </w:rPr>
            </w:pPr>
            <w:r>
              <w:rPr>
                <w:rFonts w:ascii="Times New Roman" w:hAnsi="Times New Roman" w:eastAsiaTheme="minorEastAsia"/>
                <w:szCs w:val="21"/>
              </w:rPr>
              <w:t>38.2761</w:t>
            </w:r>
          </w:p>
        </w:tc>
        <w:tc>
          <w:tcPr>
            <w:tcW w:w="1293" w:type="dxa"/>
            <w:shd w:val="clear" w:color="auto" w:fill="auto"/>
            <w:vAlign w:val="center"/>
          </w:tcPr>
          <w:p w14:paraId="2D7D87F8">
            <w:pPr>
              <w:spacing w:line="360" w:lineRule="auto"/>
              <w:jc w:val="center"/>
              <w:rPr>
                <w:rFonts w:ascii="Times New Roman" w:hAnsi="Times New Roman" w:eastAsiaTheme="minorEastAsia"/>
                <w:szCs w:val="21"/>
              </w:rPr>
            </w:pPr>
          </w:p>
        </w:tc>
      </w:tr>
      <w:tr w14:paraId="5D56BDAD">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700" w:type="dxa"/>
            <w:vAlign w:val="center"/>
          </w:tcPr>
          <w:p w14:paraId="3C32CDC9">
            <w:pPr>
              <w:spacing w:line="360" w:lineRule="auto"/>
              <w:jc w:val="center"/>
              <w:rPr>
                <w:rFonts w:ascii="Times New Roman" w:hAnsi="Times New Roman" w:eastAsiaTheme="minorEastAsia"/>
                <w:szCs w:val="21"/>
              </w:rPr>
            </w:pPr>
            <w:r>
              <w:rPr>
                <w:rFonts w:ascii="Times New Roman" w:hAnsi="Times New Roman" w:eastAsiaTheme="minorEastAsia"/>
                <w:szCs w:val="21"/>
              </w:rPr>
              <w:t>汽油</w:t>
            </w:r>
          </w:p>
        </w:tc>
        <w:tc>
          <w:tcPr>
            <w:tcW w:w="1101" w:type="dxa"/>
            <w:shd w:val="clear" w:color="auto" w:fill="auto"/>
            <w:vAlign w:val="center"/>
          </w:tcPr>
          <w:p w14:paraId="040D5D42">
            <w:pPr>
              <w:spacing w:line="360" w:lineRule="auto"/>
              <w:jc w:val="center"/>
              <w:rPr>
                <w:rFonts w:ascii="Times New Roman" w:hAnsi="Times New Roman" w:eastAsiaTheme="minorEastAsia"/>
                <w:szCs w:val="21"/>
              </w:rPr>
            </w:pPr>
            <w:r>
              <w:rPr>
                <w:rFonts w:ascii="Times New Roman" w:hAnsi="Times New Roman" w:eastAsiaTheme="minorEastAsia"/>
                <w:szCs w:val="21"/>
              </w:rPr>
              <w:t>9.45</w:t>
            </w:r>
          </w:p>
        </w:tc>
        <w:tc>
          <w:tcPr>
            <w:tcW w:w="1375" w:type="dxa"/>
            <w:shd w:val="clear" w:color="auto" w:fill="auto"/>
            <w:vAlign w:val="center"/>
          </w:tcPr>
          <w:p w14:paraId="0FBF5A29">
            <w:pPr>
              <w:spacing w:line="360" w:lineRule="auto"/>
              <w:jc w:val="center"/>
              <w:rPr>
                <w:rFonts w:ascii="Times New Roman" w:hAnsi="Times New Roman" w:eastAsiaTheme="minorEastAsia"/>
                <w:szCs w:val="21"/>
              </w:rPr>
            </w:pPr>
            <w:r>
              <w:rPr>
                <w:rFonts w:ascii="Times New Roman" w:hAnsi="Times New Roman" w:eastAsiaTheme="minorEastAsia"/>
                <w:szCs w:val="21"/>
              </w:rPr>
              <w:t>44.8</w:t>
            </w:r>
          </w:p>
        </w:tc>
        <w:tc>
          <w:tcPr>
            <w:tcW w:w="1123" w:type="dxa"/>
            <w:shd w:val="clear" w:color="auto" w:fill="auto"/>
            <w:vAlign w:val="center"/>
          </w:tcPr>
          <w:p w14:paraId="3AF29EAD">
            <w:pPr>
              <w:spacing w:line="360" w:lineRule="auto"/>
              <w:jc w:val="center"/>
              <w:rPr>
                <w:rFonts w:ascii="Times New Roman" w:hAnsi="Times New Roman" w:eastAsiaTheme="minorEastAsia"/>
                <w:szCs w:val="21"/>
              </w:rPr>
            </w:pPr>
            <w:r>
              <w:rPr>
                <w:rFonts w:ascii="Times New Roman" w:hAnsi="Times New Roman" w:eastAsiaTheme="minorEastAsia"/>
                <w:szCs w:val="21"/>
              </w:rPr>
              <w:t>0.0189</w:t>
            </w:r>
          </w:p>
        </w:tc>
        <w:tc>
          <w:tcPr>
            <w:tcW w:w="862" w:type="dxa"/>
            <w:shd w:val="clear" w:color="auto" w:fill="auto"/>
            <w:vAlign w:val="center"/>
          </w:tcPr>
          <w:p w14:paraId="08BE2D24">
            <w:pPr>
              <w:spacing w:line="360" w:lineRule="auto"/>
              <w:jc w:val="center"/>
              <w:rPr>
                <w:rFonts w:ascii="Times New Roman" w:hAnsi="Times New Roman" w:eastAsiaTheme="minorEastAsia"/>
                <w:szCs w:val="21"/>
              </w:rPr>
            </w:pPr>
            <w:r>
              <w:rPr>
                <w:rFonts w:ascii="Times New Roman" w:hAnsi="Times New Roman" w:eastAsiaTheme="minorEastAsia"/>
                <w:szCs w:val="21"/>
              </w:rPr>
              <w:t>98%</w:t>
            </w:r>
          </w:p>
        </w:tc>
        <w:tc>
          <w:tcPr>
            <w:tcW w:w="709" w:type="dxa"/>
            <w:shd w:val="clear" w:color="auto" w:fill="auto"/>
          </w:tcPr>
          <w:p w14:paraId="02D66CD6">
            <w:pPr>
              <w:spacing w:line="360" w:lineRule="auto"/>
              <w:jc w:val="center"/>
              <w:rPr>
                <w:rFonts w:ascii="Times New Roman" w:hAnsi="Times New Roman" w:eastAsiaTheme="minorEastAsia"/>
                <w:szCs w:val="21"/>
              </w:rPr>
            </w:pPr>
            <w:r>
              <w:rPr>
                <w:rFonts w:ascii="Times New Roman" w:hAnsi="Times New Roman" w:eastAsiaTheme="minorEastAsia"/>
                <w:szCs w:val="21"/>
              </w:rPr>
              <w:t>44/12</w:t>
            </w:r>
          </w:p>
        </w:tc>
        <w:tc>
          <w:tcPr>
            <w:tcW w:w="1626" w:type="dxa"/>
            <w:shd w:val="clear" w:color="auto" w:fill="auto"/>
            <w:vAlign w:val="center"/>
          </w:tcPr>
          <w:p w14:paraId="771A0E67">
            <w:pPr>
              <w:spacing w:line="360" w:lineRule="auto"/>
              <w:jc w:val="center"/>
              <w:rPr>
                <w:rFonts w:ascii="Times New Roman" w:hAnsi="Times New Roman" w:eastAsiaTheme="minorEastAsia"/>
                <w:szCs w:val="21"/>
              </w:rPr>
            </w:pPr>
            <w:r>
              <w:rPr>
                <w:rFonts w:ascii="Times New Roman" w:hAnsi="Times New Roman" w:eastAsiaTheme="minorEastAsia"/>
                <w:szCs w:val="21"/>
              </w:rPr>
              <w:t>28.7521</w:t>
            </w:r>
          </w:p>
        </w:tc>
        <w:tc>
          <w:tcPr>
            <w:tcW w:w="1293" w:type="dxa"/>
            <w:shd w:val="clear" w:color="auto" w:fill="auto"/>
            <w:vAlign w:val="center"/>
          </w:tcPr>
          <w:p w14:paraId="3DA77C42">
            <w:pPr>
              <w:spacing w:line="360" w:lineRule="auto"/>
              <w:jc w:val="center"/>
              <w:rPr>
                <w:rFonts w:ascii="Times New Roman" w:hAnsi="Times New Roman" w:eastAsiaTheme="minorEastAsia"/>
                <w:szCs w:val="21"/>
              </w:rPr>
            </w:pPr>
          </w:p>
        </w:tc>
      </w:tr>
      <w:tr w14:paraId="1897677D">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7496" w:type="dxa"/>
            <w:gridSpan w:val="7"/>
            <w:vAlign w:val="center"/>
          </w:tcPr>
          <w:p w14:paraId="5B5679AE">
            <w:pPr>
              <w:spacing w:line="360" w:lineRule="auto"/>
              <w:jc w:val="center"/>
              <w:rPr>
                <w:rFonts w:ascii="Times New Roman" w:hAnsi="Times New Roman" w:eastAsiaTheme="minorEastAsia"/>
                <w:szCs w:val="21"/>
              </w:rPr>
            </w:pPr>
          </w:p>
        </w:tc>
        <w:tc>
          <w:tcPr>
            <w:tcW w:w="1293" w:type="dxa"/>
            <w:shd w:val="clear" w:color="auto" w:fill="auto"/>
            <w:vAlign w:val="center"/>
          </w:tcPr>
          <w:p w14:paraId="1F86FCA7">
            <w:pPr>
              <w:spacing w:line="360" w:lineRule="auto"/>
              <w:jc w:val="center"/>
              <w:rPr>
                <w:rFonts w:ascii="Times New Roman" w:hAnsi="Times New Roman" w:eastAsiaTheme="minorEastAsia"/>
                <w:szCs w:val="21"/>
              </w:rPr>
            </w:pPr>
            <w:r>
              <w:rPr>
                <w:rFonts w:ascii="Times New Roman" w:hAnsi="Times New Roman" w:eastAsiaTheme="minorEastAsia"/>
                <w:szCs w:val="21"/>
              </w:rPr>
              <w:t>67.0282</w:t>
            </w:r>
          </w:p>
        </w:tc>
      </w:tr>
    </w:tbl>
    <w:p w14:paraId="30AA8274">
      <w:pPr>
        <w:spacing w:before="120" w:after="120" w:line="360" w:lineRule="auto"/>
        <w:rPr>
          <w:rFonts w:ascii="Times New Roman" w:hAnsi="Times New Roman" w:eastAsiaTheme="minorEastAsia"/>
          <w:b/>
          <w:sz w:val="24"/>
          <w:szCs w:val="24"/>
        </w:rPr>
      </w:pPr>
      <w:r>
        <w:rPr>
          <w:rFonts w:ascii="Times New Roman" w:hAnsi="Times New Roman" w:eastAsiaTheme="minorEastAsia"/>
          <w:b/>
          <w:sz w:val="24"/>
          <w:szCs w:val="24"/>
        </w:rPr>
        <w:t>3.4.3.2碳酸盐使用过程排放</w:t>
      </w:r>
    </w:p>
    <w:p w14:paraId="185B7AA1">
      <w:pPr>
        <w:spacing w:before="156" w:beforeLines="50" w:after="156" w:afterLines="50" w:line="360" w:lineRule="auto"/>
        <w:ind w:firstLine="480" w:firstLineChars="200"/>
        <w:rPr>
          <w:rFonts w:ascii="Times New Roman" w:hAnsi="Times New Roman" w:eastAsiaTheme="minorEastAsia"/>
          <w:bCs/>
          <w:sz w:val="24"/>
          <w:szCs w:val="24"/>
        </w:rPr>
      </w:pPr>
      <w:r>
        <w:rPr>
          <w:rFonts w:ascii="Times New Roman" w:hAnsi="Times New Roman" w:eastAsiaTheme="minorEastAsia"/>
          <w:bCs/>
          <w:sz w:val="24"/>
          <w:szCs w:val="24"/>
        </w:rPr>
        <w:t>受核查方不涉及碳酸盐使用过程排放。</w:t>
      </w:r>
    </w:p>
    <w:p w14:paraId="087C27D7">
      <w:pPr>
        <w:spacing w:before="156" w:beforeLines="50" w:after="156" w:afterLines="50" w:line="360" w:lineRule="auto"/>
        <w:rPr>
          <w:rFonts w:ascii="Times New Roman" w:hAnsi="Times New Roman" w:eastAsiaTheme="minorEastAsia"/>
          <w:b/>
          <w:sz w:val="24"/>
          <w:szCs w:val="24"/>
        </w:rPr>
      </w:pPr>
      <w:r>
        <w:rPr>
          <w:rFonts w:ascii="Times New Roman" w:hAnsi="Times New Roman" w:eastAsiaTheme="minorEastAsia"/>
          <w:b/>
          <w:sz w:val="24"/>
          <w:szCs w:val="24"/>
        </w:rPr>
        <w:t>3.4.3.3工业废水厌氧处理CH</w:t>
      </w:r>
      <w:r>
        <w:rPr>
          <w:rFonts w:ascii="Times New Roman" w:hAnsi="Times New Roman" w:eastAsiaTheme="minorEastAsia"/>
          <w:b/>
          <w:sz w:val="24"/>
          <w:szCs w:val="24"/>
          <w:vertAlign w:val="subscript"/>
        </w:rPr>
        <w:t>4</w:t>
      </w:r>
      <w:r>
        <w:rPr>
          <w:rFonts w:ascii="Times New Roman" w:hAnsi="Times New Roman" w:eastAsiaTheme="minorEastAsia"/>
          <w:b/>
          <w:sz w:val="24"/>
          <w:szCs w:val="24"/>
        </w:rPr>
        <w:t>排放</w:t>
      </w:r>
    </w:p>
    <w:p w14:paraId="02E82DED">
      <w:pPr>
        <w:spacing w:before="156" w:beforeLines="50" w:after="156" w:afterLines="50" w:line="360" w:lineRule="auto"/>
        <w:ind w:firstLine="480" w:firstLineChars="200"/>
        <w:rPr>
          <w:rFonts w:ascii="Times New Roman" w:hAnsi="Times New Roman" w:eastAsiaTheme="minorEastAsia"/>
          <w:bCs/>
          <w:sz w:val="24"/>
          <w:szCs w:val="24"/>
        </w:rPr>
      </w:pPr>
      <w:r>
        <w:rPr>
          <w:rFonts w:ascii="Times New Roman" w:hAnsi="Times New Roman" w:eastAsiaTheme="minorEastAsia"/>
          <w:bCs/>
          <w:sz w:val="24"/>
          <w:szCs w:val="24"/>
        </w:rPr>
        <w:t>受核查方不涉及废水厌氧处理过程排放。</w:t>
      </w:r>
    </w:p>
    <w:p w14:paraId="127F0E14">
      <w:pPr>
        <w:spacing w:before="156" w:beforeLines="50" w:after="156" w:afterLines="50" w:line="360" w:lineRule="auto"/>
        <w:rPr>
          <w:rFonts w:ascii="Times New Roman" w:hAnsi="Times New Roman" w:eastAsiaTheme="minorEastAsia"/>
          <w:b/>
          <w:sz w:val="24"/>
          <w:szCs w:val="24"/>
        </w:rPr>
      </w:pPr>
      <w:r>
        <w:rPr>
          <w:rFonts w:ascii="Times New Roman" w:hAnsi="Times New Roman" w:eastAsiaTheme="minorEastAsia"/>
          <w:b/>
          <w:sz w:val="24"/>
          <w:szCs w:val="24"/>
        </w:rPr>
        <w:t>3.4.3.4</w:t>
      </w:r>
      <w:r>
        <w:rPr>
          <w:rFonts w:ascii="Times New Roman" w:hAnsi="Times New Roman" w:eastAsiaTheme="minorEastAsia"/>
        </w:rPr>
        <w:t xml:space="preserve"> </w:t>
      </w:r>
      <w:r>
        <w:rPr>
          <w:rFonts w:ascii="Times New Roman" w:hAnsi="Times New Roman" w:eastAsiaTheme="minorEastAsia"/>
          <w:b/>
          <w:sz w:val="24"/>
          <w:szCs w:val="24"/>
        </w:rPr>
        <w:t>CH</w:t>
      </w:r>
      <w:r>
        <w:rPr>
          <w:rFonts w:ascii="Times New Roman" w:hAnsi="Times New Roman" w:eastAsiaTheme="minorEastAsia"/>
          <w:b/>
          <w:sz w:val="24"/>
          <w:szCs w:val="24"/>
          <w:vertAlign w:val="subscript"/>
        </w:rPr>
        <w:t>4</w:t>
      </w:r>
      <w:r>
        <w:rPr>
          <w:rFonts w:ascii="Times New Roman" w:hAnsi="Times New Roman" w:eastAsiaTheme="minorEastAsia"/>
          <w:b/>
          <w:sz w:val="24"/>
          <w:szCs w:val="24"/>
        </w:rPr>
        <w:t>回收与销毁量</w:t>
      </w:r>
    </w:p>
    <w:p w14:paraId="2F4BC67F">
      <w:pPr>
        <w:spacing w:before="156" w:beforeLines="50" w:after="156" w:afterLines="50" w:line="360" w:lineRule="auto"/>
        <w:ind w:firstLine="480" w:firstLineChars="200"/>
        <w:rPr>
          <w:rFonts w:ascii="Times New Roman" w:hAnsi="Times New Roman" w:eastAsiaTheme="minorEastAsia"/>
          <w:bCs/>
          <w:sz w:val="24"/>
          <w:szCs w:val="24"/>
        </w:rPr>
      </w:pPr>
      <w:r>
        <w:rPr>
          <w:rFonts w:ascii="Times New Roman" w:hAnsi="Times New Roman" w:eastAsiaTheme="minorEastAsia"/>
          <w:bCs/>
          <w:sz w:val="24"/>
          <w:szCs w:val="24"/>
        </w:rPr>
        <w:t>受核查方不涉及</w:t>
      </w:r>
      <w:r>
        <w:rPr>
          <w:rFonts w:ascii="Times New Roman" w:hAnsi="Times New Roman" w:eastAsiaTheme="minorEastAsia"/>
          <w:bCs/>
        </w:rPr>
        <w:t xml:space="preserve"> </w:t>
      </w:r>
      <w:r>
        <w:rPr>
          <w:rFonts w:ascii="Times New Roman" w:hAnsi="Times New Roman" w:eastAsiaTheme="minorEastAsia"/>
          <w:bCs/>
          <w:sz w:val="24"/>
          <w:szCs w:val="24"/>
        </w:rPr>
        <w:t>CH</w:t>
      </w:r>
      <w:r>
        <w:rPr>
          <w:rFonts w:ascii="Times New Roman" w:hAnsi="Times New Roman" w:eastAsiaTheme="minorEastAsia"/>
          <w:bCs/>
          <w:sz w:val="24"/>
          <w:szCs w:val="24"/>
          <w:vertAlign w:val="subscript"/>
        </w:rPr>
        <w:t>4</w:t>
      </w:r>
      <w:r>
        <w:rPr>
          <w:rFonts w:ascii="Times New Roman" w:hAnsi="Times New Roman" w:eastAsiaTheme="minorEastAsia"/>
          <w:bCs/>
          <w:sz w:val="24"/>
          <w:szCs w:val="24"/>
        </w:rPr>
        <w:t>回收与销毁量。</w:t>
      </w:r>
    </w:p>
    <w:p w14:paraId="090AB694">
      <w:pPr>
        <w:spacing w:before="156" w:beforeLines="50" w:after="156" w:afterLines="50" w:line="360" w:lineRule="auto"/>
        <w:rPr>
          <w:rFonts w:ascii="Times New Roman" w:hAnsi="Times New Roman" w:eastAsiaTheme="minorEastAsia"/>
          <w:b/>
          <w:sz w:val="24"/>
          <w:szCs w:val="24"/>
        </w:rPr>
      </w:pPr>
      <w:r>
        <w:rPr>
          <w:rFonts w:ascii="Times New Roman" w:hAnsi="Times New Roman" w:eastAsiaTheme="minorEastAsia"/>
          <w:b/>
          <w:sz w:val="24"/>
          <w:szCs w:val="24"/>
        </w:rPr>
        <w:t>3.4.3.5</w:t>
      </w:r>
      <w:r>
        <w:rPr>
          <w:rFonts w:ascii="Times New Roman" w:hAnsi="Times New Roman" w:eastAsiaTheme="minorEastAsia"/>
        </w:rPr>
        <w:t xml:space="preserve"> </w:t>
      </w:r>
      <w:r>
        <w:rPr>
          <w:rFonts w:ascii="Times New Roman" w:hAnsi="Times New Roman" w:eastAsiaTheme="minorEastAsia"/>
          <w:b/>
          <w:sz w:val="24"/>
          <w:szCs w:val="24"/>
        </w:rPr>
        <w:t>CO</w:t>
      </w:r>
      <w:r>
        <w:rPr>
          <w:rFonts w:ascii="Times New Roman" w:hAnsi="Times New Roman" w:eastAsiaTheme="minorEastAsia"/>
          <w:b/>
          <w:sz w:val="24"/>
          <w:szCs w:val="24"/>
          <w:vertAlign w:val="subscript"/>
        </w:rPr>
        <w:t>2</w:t>
      </w:r>
      <w:r>
        <w:rPr>
          <w:rFonts w:ascii="Times New Roman" w:hAnsi="Times New Roman" w:eastAsiaTheme="minorEastAsia"/>
          <w:b/>
          <w:sz w:val="24"/>
          <w:szCs w:val="24"/>
        </w:rPr>
        <w:t>回收利用量</w:t>
      </w:r>
    </w:p>
    <w:p w14:paraId="7B0B0755">
      <w:pPr>
        <w:spacing w:before="156" w:beforeLines="50" w:after="156" w:afterLines="50" w:line="360" w:lineRule="auto"/>
        <w:ind w:firstLine="480" w:firstLineChars="200"/>
        <w:rPr>
          <w:rFonts w:ascii="Times New Roman" w:hAnsi="Times New Roman" w:eastAsiaTheme="minorEastAsia"/>
          <w:bCs/>
          <w:sz w:val="24"/>
          <w:szCs w:val="24"/>
        </w:rPr>
      </w:pPr>
      <w:r>
        <w:rPr>
          <w:rFonts w:ascii="Times New Roman" w:hAnsi="Times New Roman" w:eastAsiaTheme="minorEastAsia"/>
          <w:bCs/>
          <w:sz w:val="24"/>
          <w:szCs w:val="24"/>
        </w:rPr>
        <w:t>受核查方不涉及CO</w:t>
      </w:r>
      <w:r>
        <w:rPr>
          <w:rFonts w:ascii="Times New Roman" w:hAnsi="Times New Roman" w:eastAsiaTheme="minorEastAsia"/>
          <w:bCs/>
          <w:sz w:val="24"/>
          <w:szCs w:val="24"/>
          <w:vertAlign w:val="subscript"/>
        </w:rPr>
        <w:t>2</w:t>
      </w:r>
      <w:r>
        <w:rPr>
          <w:rFonts w:ascii="Times New Roman" w:hAnsi="Times New Roman" w:eastAsiaTheme="minorEastAsia"/>
          <w:bCs/>
          <w:sz w:val="24"/>
          <w:szCs w:val="24"/>
        </w:rPr>
        <w:t>回收利用量。</w:t>
      </w:r>
    </w:p>
    <w:p w14:paraId="7125313A">
      <w:pPr>
        <w:spacing w:before="156" w:beforeLines="50" w:after="156" w:afterLines="50" w:line="360" w:lineRule="auto"/>
        <w:rPr>
          <w:rFonts w:ascii="Times New Roman" w:hAnsi="Times New Roman" w:eastAsiaTheme="minorEastAsia"/>
          <w:b/>
          <w:sz w:val="24"/>
          <w:szCs w:val="24"/>
        </w:rPr>
      </w:pPr>
      <w:r>
        <w:rPr>
          <w:rFonts w:ascii="Times New Roman" w:hAnsi="Times New Roman" w:eastAsiaTheme="minorEastAsia"/>
          <w:b/>
          <w:sz w:val="24"/>
          <w:szCs w:val="24"/>
        </w:rPr>
        <w:t>3.4.3.6 净购入电力和热力消费引起的CO</w:t>
      </w:r>
      <w:r>
        <w:rPr>
          <w:rFonts w:ascii="Times New Roman" w:hAnsi="Times New Roman" w:eastAsiaTheme="minorEastAsia"/>
          <w:b/>
          <w:sz w:val="24"/>
          <w:szCs w:val="24"/>
          <w:vertAlign w:val="subscript"/>
        </w:rPr>
        <w:t>2</w:t>
      </w:r>
      <w:r>
        <w:rPr>
          <w:rFonts w:ascii="Times New Roman" w:hAnsi="Times New Roman" w:eastAsiaTheme="minorEastAsia"/>
          <w:b/>
          <w:sz w:val="24"/>
          <w:szCs w:val="24"/>
        </w:rPr>
        <w:t>排放</w:t>
      </w:r>
    </w:p>
    <w:p w14:paraId="3ADE66E5">
      <w:pPr>
        <w:spacing w:before="120" w:after="120" w:line="360" w:lineRule="auto"/>
        <w:jc w:val="center"/>
        <w:rPr>
          <w:rFonts w:ascii="Times New Roman" w:hAnsi="Times New Roman" w:eastAsiaTheme="minorEastAsia"/>
          <w:szCs w:val="21"/>
        </w:rPr>
      </w:pPr>
      <w:r>
        <w:rPr>
          <w:rFonts w:ascii="Times New Roman" w:hAnsi="Times New Roman" w:eastAsiaTheme="minorEastAsia"/>
          <w:szCs w:val="21"/>
        </w:rPr>
        <w:t>表3-9核查确认的净购入电力和热力消费引起的CO</w:t>
      </w:r>
      <w:r>
        <w:rPr>
          <w:rFonts w:ascii="Times New Roman" w:hAnsi="Times New Roman" w:eastAsiaTheme="minorEastAsia"/>
          <w:szCs w:val="21"/>
          <w:vertAlign w:val="subscript"/>
        </w:rPr>
        <w:t>2</w:t>
      </w:r>
      <w:r>
        <w:rPr>
          <w:rFonts w:ascii="Times New Roman" w:hAnsi="Times New Roman" w:eastAsiaTheme="minorEastAsia"/>
          <w:szCs w:val="21"/>
        </w:rPr>
        <w:t>排放量</w:t>
      </w:r>
    </w:p>
    <w:tbl>
      <w:tblPr>
        <w:tblStyle w:val="17"/>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Layout w:type="fixed"/>
        <w:tblCellMar>
          <w:top w:w="0" w:type="dxa"/>
          <w:left w:w="108" w:type="dxa"/>
          <w:bottom w:w="0" w:type="dxa"/>
          <w:right w:w="108" w:type="dxa"/>
        </w:tblCellMar>
      </w:tblPr>
      <w:tblGrid>
        <w:gridCol w:w="1104"/>
        <w:gridCol w:w="1558"/>
        <w:gridCol w:w="1415"/>
        <w:gridCol w:w="1275"/>
        <w:gridCol w:w="1846"/>
        <w:gridCol w:w="1324"/>
      </w:tblGrid>
      <w:tr w14:paraId="418A2A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864" w:hRule="atLeast"/>
        </w:trPr>
        <w:tc>
          <w:tcPr>
            <w:tcW w:w="648" w:type="pct"/>
            <w:shd w:val="clear" w:color="auto" w:fill="FFFFFF" w:themeFill="background1"/>
            <w:noWrap/>
            <w:vAlign w:val="center"/>
          </w:tcPr>
          <w:p w14:paraId="011E3D88">
            <w:pPr>
              <w:widowControl/>
              <w:spacing w:line="360" w:lineRule="auto"/>
              <w:jc w:val="center"/>
              <w:rPr>
                <w:rFonts w:ascii="Times New Roman" w:hAnsi="Times New Roman" w:eastAsiaTheme="minorEastAsia"/>
                <w:bCs/>
                <w:kern w:val="0"/>
                <w:szCs w:val="21"/>
              </w:rPr>
            </w:pPr>
            <w:r>
              <w:rPr>
                <w:rFonts w:ascii="Times New Roman" w:hAnsi="Times New Roman" w:eastAsiaTheme="minorEastAsia"/>
                <w:bCs/>
                <w:kern w:val="0"/>
                <w:szCs w:val="21"/>
              </w:rPr>
              <w:t>类型</w:t>
            </w:r>
          </w:p>
        </w:tc>
        <w:tc>
          <w:tcPr>
            <w:tcW w:w="914" w:type="pct"/>
            <w:shd w:val="clear" w:color="auto" w:fill="FFFFFF" w:themeFill="background1"/>
            <w:vAlign w:val="center"/>
          </w:tcPr>
          <w:p w14:paraId="002B31D3">
            <w:pPr>
              <w:widowControl/>
              <w:spacing w:line="360" w:lineRule="auto"/>
              <w:jc w:val="center"/>
              <w:rPr>
                <w:rFonts w:ascii="Times New Roman" w:hAnsi="Times New Roman" w:eastAsiaTheme="minorEastAsia"/>
                <w:bCs/>
                <w:kern w:val="0"/>
                <w:szCs w:val="21"/>
              </w:rPr>
            </w:pPr>
            <w:r>
              <w:rPr>
                <w:rFonts w:ascii="Times New Roman" w:hAnsi="Times New Roman" w:eastAsiaTheme="minorEastAsia"/>
                <w:bCs/>
                <w:kern w:val="0"/>
                <w:szCs w:val="21"/>
              </w:rPr>
              <w:t>净购入量</w:t>
            </w:r>
            <w:r>
              <w:rPr>
                <w:rFonts w:ascii="Times New Roman" w:hAnsi="Times New Roman" w:eastAsiaTheme="minorEastAsia"/>
                <w:bCs/>
                <w:kern w:val="0"/>
                <w:szCs w:val="21"/>
              </w:rPr>
              <w:br w:type="textWrapping"/>
            </w:r>
            <w:r>
              <w:rPr>
                <w:rFonts w:ascii="Times New Roman" w:hAnsi="Times New Roman" w:eastAsiaTheme="minorEastAsia"/>
                <w:bCs/>
                <w:kern w:val="0"/>
                <w:szCs w:val="21"/>
              </w:rPr>
              <w:t>（MWh或GJ）</w:t>
            </w:r>
          </w:p>
        </w:tc>
        <w:tc>
          <w:tcPr>
            <w:tcW w:w="830" w:type="pct"/>
            <w:shd w:val="clear" w:color="auto" w:fill="FFFFFF" w:themeFill="background1"/>
            <w:vAlign w:val="center"/>
          </w:tcPr>
          <w:p w14:paraId="14230D99">
            <w:pPr>
              <w:widowControl/>
              <w:spacing w:line="360" w:lineRule="auto"/>
              <w:jc w:val="center"/>
              <w:rPr>
                <w:rFonts w:ascii="Times New Roman" w:hAnsi="Times New Roman" w:eastAsiaTheme="minorEastAsia"/>
                <w:bCs/>
                <w:kern w:val="0"/>
                <w:szCs w:val="21"/>
              </w:rPr>
            </w:pPr>
            <w:r>
              <w:rPr>
                <w:rFonts w:ascii="Times New Roman" w:hAnsi="Times New Roman" w:eastAsiaTheme="minorEastAsia"/>
                <w:bCs/>
                <w:kern w:val="0"/>
                <w:szCs w:val="21"/>
              </w:rPr>
              <w:t>购入量</w:t>
            </w:r>
            <w:r>
              <w:rPr>
                <w:rFonts w:ascii="Times New Roman" w:hAnsi="Times New Roman" w:eastAsiaTheme="minorEastAsia"/>
                <w:bCs/>
                <w:kern w:val="0"/>
                <w:szCs w:val="21"/>
              </w:rPr>
              <w:br w:type="textWrapping"/>
            </w:r>
            <w:r>
              <w:rPr>
                <w:rFonts w:ascii="Times New Roman" w:hAnsi="Times New Roman" w:eastAsiaTheme="minorEastAsia"/>
                <w:bCs/>
                <w:kern w:val="0"/>
                <w:szCs w:val="21"/>
              </w:rPr>
              <w:t>（MWh或GJ）</w:t>
            </w:r>
          </w:p>
        </w:tc>
        <w:tc>
          <w:tcPr>
            <w:tcW w:w="748" w:type="pct"/>
            <w:shd w:val="clear" w:color="auto" w:fill="FFFFFF" w:themeFill="background1"/>
            <w:vAlign w:val="center"/>
          </w:tcPr>
          <w:p w14:paraId="1FCD706D">
            <w:pPr>
              <w:widowControl/>
              <w:spacing w:line="360" w:lineRule="auto"/>
              <w:jc w:val="center"/>
              <w:rPr>
                <w:rFonts w:ascii="Times New Roman" w:hAnsi="Times New Roman" w:eastAsiaTheme="minorEastAsia"/>
                <w:bCs/>
                <w:kern w:val="0"/>
                <w:szCs w:val="21"/>
              </w:rPr>
            </w:pPr>
            <w:r>
              <w:rPr>
                <w:rFonts w:ascii="Times New Roman" w:hAnsi="Times New Roman" w:eastAsiaTheme="minorEastAsia"/>
                <w:bCs/>
                <w:kern w:val="0"/>
                <w:szCs w:val="21"/>
              </w:rPr>
              <w:t>外供量</w:t>
            </w:r>
            <w:r>
              <w:rPr>
                <w:rFonts w:ascii="Times New Roman" w:hAnsi="Times New Roman" w:eastAsiaTheme="minorEastAsia"/>
                <w:bCs/>
                <w:kern w:val="0"/>
                <w:szCs w:val="21"/>
              </w:rPr>
              <w:br w:type="textWrapping"/>
            </w:r>
            <w:r>
              <w:rPr>
                <w:rFonts w:ascii="Times New Roman" w:hAnsi="Times New Roman" w:eastAsiaTheme="minorEastAsia"/>
                <w:bCs/>
                <w:kern w:val="0"/>
                <w:szCs w:val="21"/>
              </w:rPr>
              <w:t>（MWh或GJ）</w:t>
            </w:r>
          </w:p>
        </w:tc>
        <w:tc>
          <w:tcPr>
            <w:tcW w:w="1083" w:type="pct"/>
            <w:shd w:val="clear" w:color="auto" w:fill="FFFFFF" w:themeFill="background1"/>
            <w:vAlign w:val="center"/>
          </w:tcPr>
          <w:p w14:paraId="275EB867">
            <w:pPr>
              <w:widowControl/>
              <w:spacing w:line="360" w:lineRule="auto"/>
              <w:jc w:val="center"/>
              <w:rPr>
                <w:rFonts w:ascii="Times New Roman" w:hAnsi="Times New Roman" w:eastAsiaTheme="minorEastAsia"/>
                <w:bCs/>
                <w:kern w:val="0"/>
                <w:szCs w:val="21"/>
              </w:rPr>
            </w:pPr>
            <w:r>
              <w:rPr>
                <w:rFonts w:ascii="Times New Roman" w:hAnsi="Times New Roman" w:eastAsiaTheme="minorEastAsia"/>
                <w:bCs/>
                <w:kern w:val="0"/>
                <w:szCs w:val="21"/>
              </w:rPr>
              <w:t>CO</w:t>
            </w:r>
            <w:r>
              <w:rPr>
                <w:rFonts w:ascii="Times New Roman" w:hAnsi="Times New Roman" w:eastAsiaTheme="minorEastAsia"/>
                <w:bCs/>
                <w:kern w:val="0"/>
                <w:szCs w:val="21"/>
                <w:vertAlign w:val="subscript"/>
              </w:rPr>
              <w:t>2</w:t>
            </w:r>
            <w:r>
              <w:rPr>
                <w:rFonts w:ascii="Times New Roman" w:hAnsi="Times New Roman" w:eastAsiaTheme="minorEastAsia"/>
                <w:bCs/>
                <w:kern w:val="0"/>
                <w:szCs w:val="21"/>
              </w:rPr>
              <w:t>排放因子</w:t>
            </w:r>
            <w:r>
              <w:rPr>
                <w:rFonts w:ascii="Times New Roman" w:hAnsi="Times New Roman" w:eastAsiaTheme="minorEastAsia"/>
                <w:bCs/>
                <w:kern w:val="0"/>
                <w:szCs w:val="21"/>
              </w:rPr>
              <w:br w:type="textWrapping"/>
            </w:r>
            <w:r>
              <w:rPr>
                <w:rFonts w:ascii="Times New Roman" w:hAnsi="Times New Roman" w:eastAsiaTheme="minorEastAsia"/>
                <w:bCs/>
                <w:kern w:val="0"/>
                <w:szCs w:val="21"/>
              </w:rPr>
              <w:t>（tCO</w:t>
            </w:r>
            <w:r>
              <w:rPr>
                <w:rFonts w:ascii="Times New Roman" w:hAnsi="Times New Roman" w:eastAsiaTheme="minorEastAsia"/>
                <w:bCs/>
                <w:kern w:val="0"/>
                <w:szCs w:val="21"/>
                <w:vertAlign w:val="subscript"/>
              </w:rPr>
              <w:t>2</w:t>
            </w:r>
            <w:r>
              <w:rPr>
                <w:rFonts w:ascii="Times New Roman" w:hAnsi="Times New Roman" w:eastAsiaTheme="minorEastAsia"/>
                <w:bCs/>
                <w:kern w:val="0"/>
                <w:szCs w:val="21"/>
              </w:rPr>
              <w:t>/MWh或tCO</w:t>
            </w:r>
            <w:r>
              <w:rPr>
                <w:rFonts w:ascii="Times New Roman" w:hAnsi="Times New Roman" w:eastAsiaTheme="minorEastAsia"/>
                <w:bCs/>
                <w:kern w:val="0"/>
                <w:szCs w:val="21"/>
                <w:vertAlign w:val="subscript"/>
              </w:rPr>
              <w:t>2</w:t>
            </w:r>
            <w:r>
              <w:rPr>
                <w:rFonts w:ascii="Times New Roman" w:hAnsi="Times New Roman" w:eastAsiaTheme="minorEastAsia"/>
                <w:bCs/>
                <w:kern w:val="0"/>
                <w:szCs w:val="21"/>
              </w:rPr>
              <w:t>/GJ）</w:t>
            </w:r>
          </w:p>
        </w:tc>
        <w:tc>
          <w:tcPr>
            <w:tcW w:w="777" w:type="pct"/>
            <w:shd w:val="clear" w:color="auto" w:fill="FFFFFF" w:themeFill="background1"/>
            <w:vAlign w:val="center"/>
          </w:tcPr>
          <w:p w14:paraId="77D500BC">
            <w:pPr>
              <w:widowControl/>
              <w:spacing w:line="360" w:lineRule="auto"/>
              <w:jc w:val="center"/>
              <w:rPr>
                <w:rFonts w:ascii="Times New Roman" w:hAnsi="Times New Roman" w:eastAsiaTheme="minorEastAsia"/>
                <w:bCs/>
                <w:kern w:val="0"/>
                <w:szCs w:val="21"/>
              </w:rPr>
            </w:pPr>
            <w:r>
              <w:rPr>
                <w:rFonts w:ascii="Times New Roman" w:hAnsi="Times New Roman" w:eastAsiaTheme="minorEastAsia"/>
                <w:bCs/>
                <w:kern w:val="0"/>
                <w:szCs w:val="21"/>
              </w:rPr>
              <w:t>排放量（tCO</w:t>
            </w:r>
            <w:r>
              <w:rPr>
                <w:rFonts w:ascii="Times New Roman" w:hAnsi="Times New Roman" w:eastAsiaTheme="minorEastAsia"/>
                <w:bCs/>
                <w:kern w:val="0"/>
                <w:szCs w:val="21"/>
                <w:vertAlign w:val="subscript"/>
              </w:rPr>
              <w:t>2</w:t>
            </w:r>
            <w:r>
              <w:rPr>
                <w:rFonts w:ascii="Times New Roman" w:hAnsi="Times New Roman" w:eastAsiaTheme="minorEastAsia"/>
                <w:bCs/>
                <w:kern w:val="0"/>
                <w:szCs w:val="21"/>
              </w:rPr>
              <w:t>）</w:t>
            </w:r>
          </w:p>
        </w:tc>
      </w:tr>
      <w:tr w14:paraId="496A2D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648" w:hRule="atLeast"/>
        </w:trPr>
        <w:tc>
          <w:tcPr>
            <w:tcW w:w="648" w:type="pct"/>
            <w:shd w:val="clear" w:color="auto" w:fill="FFFFFF" w:themeFill="background1"/>
            <w:noWrap/>
            <w:vAlign w:val="center"/>
          </w:tcPr>
          <w:p w14:paraId="6C97DF25">
            <w:pPr>
              <w:widowControl/>
              <w:spacing w:line="360" w:lineRule="auto"/>
              <w:jc w:val="center"/>
              <w:rPr>
                <w:rFonts w:ascii="Times New Roman" w:hAnsi="Times New Roman" w:eastAsiaTheme="minorEastAsia"/>
                <w:kern w:val="0"/>
                <w:szCs w:val="21"/>
              </w:rPr>
            </w:pPr>
            <w:r>
              <w:rPr>
                <w:rFonts w:ascii="Times New Roman" w:hAnsi="Times New Roman" w:eastAsiaTheme="minorEastAsia"/>
                <w:kern w:val="0"/>
                <w:szCs w:val="21"/>
              </w:rPr>
              <w:t>电力</w:t>
            </w:r>
          </w:p>
        </w:tc>
        <w:tc>
          <w:tcPr>
            <w:tcW w:w="914" w:type="pct"/>
            <w:shd w:val="clear" w:color="auto" w:fill="FFFFFF" w:themeFill="background1"/>
            <w:noWrap/>
            <w:vAlign w:val="center"/>
          </w:tcPr>
          <w:p w14:paraId="195879E4">
            <w:pPr>
              <w:widowControl/>
              <w:spacing w:line="360" w:lineRule="auto"/>
              <w:jc w:val="center"/>
              <w:textAlignment w:val="center"/>
              <w:rPr>
                <w:rFonts w:ascii="Times New Roman" w:hAnsi="Times New Roman" w:eastAsiaTheme="minorEastAsia"/>
                <w:szCs w:val="21"/>
              </w:rPr>
            </w:pPr>
            <w:r>
              <w:rPr>
                <w:rFonts w:ascii="Times New Roman" w:hAnsi="Times New Roman" w:eastAsiaTheme="minorEastAsia"/>
              </w:rPr>
              <w:t>1066.88</w:t>
            </w:r>
          </w:p>
        </w:tc>
        <w:tc>
          <w:tcPr>
            <w:tcW w:w="830" w:type="pct"/>
            <w:shd w:val="clear" w:color="auto" w:fill="FFFFFF" w:themeFill="background1"/>
            <w:vAlign w:val="center"/>
          </w:tcPr>
          <w:p w14:paraId="7248E595">
            <w:pPr>
              <w:widowControl/>
              <w:spacing w:line="360" w:lineRule="auto"/>
              <w:jc w:val="center"/>
              <w:textAlignment w:val="center"/>
              <w:rPr>
                <w:rFonts w:ascii="Times New Roman" w:hAnsi="Times New Roman" w:eastAsiaTheme="minorEastAsia"/>
                <w:szCs w:val="21"/>
              </w:rPr>
            </w:pPr>
            <w:r>
              <w:rPr>
                <w:rFonts w:ascii="Times New Roman" w:hAnsi="Times New Roman" w:eastAsiaTheme="minorEastAsia"/>
              </w:rPr>
              <w:t>1066.88</w:t>
            </w:r>
          </w:p>
        </w:tc>
        <w:tc>
          <w:tcPr>
            <w:tcW w:w="748" w:type="pct"/>
            <w:shd w:val="clear" w:color="auto" w:fill="FFFFFF" w:themeFill="background1"/>
            <w:vAlign w:val="center"/>
          </w:tcPr>
          <w:p w14:paraId="719C8973">
            <w:pPr>
              <w:widowControl/>
              <w:spacing w:line="360" w:lineRule="auto"/>
              <w:jc w:val="center"/>
              <w:textAlignment w:val="center"/>
              <w:rPr>
                <w:rFonts w:ascii="Times New Roman" w:hAnsi="Times New Roman" w:eastAsiaTheme="minorEastAsia"/>
                <w:szCs w:val="21"/>
              </w:rPr>
            </w:pPr>
            <w:r>
              <w:rPr>
                <w:rFonts w:ascii="Times New Roman" w:hAnsi="Times New Roman" w:eastAsiaTheme="minorEastAsia"/>
                <w:szCs w:val="21"/>
              </w:rPr>
              <w:t>-</w:t>
            </w:r>
          </w:p>
        </w:tc>
        <w:tc>
          <w:tcPr>
            <w:tcW w:w="1083" w:type="pct"/>
            <w:shd w:val="clear" w:color="auto" w:fill="FFFFFF" w:themeFill="background1"/>
            <w:noWrap/>
            <w:vAlign w:val="center"/>
          </w:tcPr>
          <w:p w14:paraId="1D51F897">
            <w:pPr>
              <w:widowControl/>
              <w:spacing w:line="360" w:lineRule="auto"/>
              <w:jc w:val="center"/>
              <w:textAlignment w:val="center"/>
              <w:rPr>
                <w:rFonts w:ascii="Times New Roman" w:hAnsi="Times New Roman" w:eastAsiaTheme="minorEastAsia"/>
                <w:szCs w:val="21"/>
              </w:rPr>
            </w:pPr>
            <w:r>
              <w:rPr>
                <w:rFonts w:ascii="Times New Roman" w:hAnsi="Times New Roman" w:eastAsiaTheme="minorEastAsia"/>
              </w:rPr>
              <w:t>0.7035</w:t>
            </w:r>
          </w:p>
        </w:tc>
        <w:tc>
          <w:tcPr>
            <w:tcW w:w="777" w:type="pct"/>
            <w:shd w:val="clear" w:color="auto" w:fill="FFFFFF" w:themeFill="background1"/>
            <w:noWrap/>
            <w:vAlign w:val="center"/>
          </w:tcPr>
          <w:p w14:paraId="6CBA7D6A">
            <w:pPr>
              <w:widowControl/>
              <w:spacing w:line="360" w:lineRule="auto"/>
              <w:jc w:val="center"/>
              <w:textAlignment w:val="center"/>
              <w:rPr>
                <w:rFonts w:ascii="Times New Roman" w:hAnsi="Times New Roman" w:eastAsiaTheme="minorEastAsia"/>
                <w:szCs w:val="21"/>
              </w:rPr>
            </w:pPr>
            <w:r>
              <w:rPr>
                <w:rFonts w:ascii="Times New Roman" w:hAnsi="Times New Roman" w:eastAsiaTheme="minorEastAsia"/>
              </w:rPr>
              <w:t>750.5501</w:t>
            </w:r>
          </w:p>
        </w:tc>
      </w:tr>
      <w:tr w14:paraId="3823C8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648" w:hRule="atLeast"/>
        </w:trPr>
        <w:tc>
          <w:tcPr>
            <w:tcW w:w="648" w:type="pct"/>
            <w:shd w:val="clear" w:color="auto" w:fill="FFFFFF" w:themeFill="background1"/>
            <w:noWrap/>
            <w:vAlign w:val="center"/>
          </w:tcPr>
          <w:p w14:paraId="094FABD6">
            <w:pPr>
              <w:widowControl/>
              <w:spacing w:line="360" w:lineRule="auto"/>
              <w:jc w:val="center"/>
              <w:rPr>
                <w:rFonts w:ascii="Times New Roman" w:hAnsi="Times New Roman" w:eastAsiaTheme="minorEastAsia"/>
                <w:kern w:val="0"/>
                <w:szCs w:val="21"/>
              </w:rPr>
            </w:pPr>
            <w:r>
              <w:rPr>
                <w:rFonts w:ascii="Times New Roman" w:hAnsi="Times New Roman" w:eastAsiaTheme="minorEastAsia"/>
                <w:kern w:val="0"/>
                <w:szCs w:val="21"/>
              </w:rPr>
              <w:t>蒸汽</w:t>
            </w:r>
          </w:p>
        </w:tc>
        <w:tc>
          <w:tcPr>
            <w:tcW w:w="914" w:type="pct"/>
            <w:shd w:val="clear" w:color="auto" w:fill="FFFFFF" w:themeFill="background1"/>
            <w:noWrap/>
            <w:vAlign w:val="center"/>
          </w:tcPr>
          <w:p w14:paraId="507FEF3B">
            <w:pPr>
              <w:widowControl/>
              <w:spacing w:line="360" w:lineRule="auto"/>
              <w:jc w:val="center"/>
              <w:textAlignment w:val="center"/>
              <w:rPr>
                <w:rFonts w:ascii="Times New Roman" w:hAnsi="Times New Roman" w:eastAsiaTheme="minorEastAsia"/>
                <w:kern w:val="0"/>
                <w:szCs w:val="21"/>
                <w:lang w:bidi="ar"/>
              </w:rPr>
            </w:pPr>
            <w:r>
              <w:rPr>
                <w:rFonts w:ascii="Times New Roman" w:hAnsi="Times New Roman" w:eastAsiaTheme="minorEastAsia"/>
                <w:sz w:val="22"/>
              </w:rPr>
              <w:t>-</w:t>
            </w:r>
          </w:p>
        </w:tc>
        <w:tc>
          <w:tcPr>
            <w:tcW w:w="830" w:type="pct"/>
            <w:shd w:val="clear" w:color="auto" w:fill="FFFFFF" w:themeFill="background1"/>
            <w:vAlign w:val="center"/>
          </w:tcPr>
          <w:p w14:paraId="57099701">
            <w:pPr>
              <w:widowControl/>
              <w:spacing w:line="360" w:lineRule="auto"/>
              <w:jc w:val="center"/>
              <w:textAlignment w:val="center"/>
              <w:rPr>
                <w:rFonts w:ascii="Times New Roman" w:hAnsi="Times New Roman" w:eastAsiaTheme="minorEastAsia"/>
                <w:kern w:val="0"/>
                <w:szCs w:val="21"/>
                <w:lang w:bidi="ar"/>
              </w:rPr>
            </w:pPr>
            <w:r>
              <w:rPr>
                <w:rFonts w:ascii="Times New Roman" w:hAnsi="Times New Roman" w:eastAsiaTheme="minorEastAsia"/>
                <w:sz w:val="22"/>
              </w:rPr>
              <w:t xml:space="preserve">-- </w:t>
            </w:r>
          </w:p>
        </w:tc>
        <w:tc>
          <w:tcPr>
            <w:tcW w:w="748" w:type="pct"/>
            <w:shd w:val="clear" w:color="auto" w:fill="FFFFFF" w:themeFill="background1"/>
            <w:vAlign w:val="center"/>
          </w:tcPr>
          <w:p w14:paraId="25F2E2C6">
            <w:pPr>
              <w:widowControl/>
              <w:spacing w:line="360" w:lineRule="auto"/>
              <w:jc w:val="center"/>
              <w:textAlignment w:val="center"/>
              <w:rPr>
                <w:rFonts w:ascii="Times New Roman" w:hAnsi="Times New Roman" w:eastAsiaTheme="minorEastAsia"/>
                <w:kern w:val="0"/>
                <w:szCs w:val="21"/>
                <w:lang w:bidi="ar"/>
              </w:rPr>
            </w:pPr>
            <w:r>
              <w:rPr>
                <w:rFonts w:ascii="Times New Roman" w:hAnsi="Times New Roman" w:eastAsiaTheme="minorEastAsia"/>
                <w:kern w:val="0"/>
                <w:szCs w:val="21"/>
                <w:lang w:bidi="ar"/>
              </w:rPr>
              <w:t>-</w:t>
            </w:r>
          </w:p>
        </w:tc>
        <w:tc>
          <w:tcPr>
            <w:tcW w:w="1083" w:type="pct"/>
            <w:shd w:val="clear" w:color="auto" w:fill="FFFFFF" w:themeFill="background1"/>
            <w:noWrap/>
            <w:vAlign w:val="center"/>
          </w:tcPr>
          <w:p w14:paraId="71F27E7F">
            <w:pPr>
              <w:widowControl/>
              <w:spacing w:line="360" w:lineRule="auto"/>
              <w:jc w:val="center"/>
              <w:textAlignment w:val="center"/>
              <w:rPr>
                <w:rFonts w:ascii="Times New Roman" w:hAnsi="Times New Roman" w:eastAsiaTheme="minorEastAsia"/>
                <w:kern w:val="0"/>
                <w:szCs w:val="21"/>
                <w:lang w:bidi="ar"/>
              </w:rPr>
            </w:pPr>
            <w:r>
              <w:rPr>
                <w:rFonts w:ascii="Times New Roman" w:hAnsi="Times New Roman" w:eastAsiaTheme="minorEastAsia"/>
              </w:rPr>
              <w:t>0.11</w:t>
            </w:r>
          </w:p>
        </w:tc>
        <w:tc>
          <w:tcPr>
            <w:tcW w:w="777" w:type="pct"/>
            <w:shd w:val="clear" w:color="auto" w:fill="FFFFFF" w:themeFill="background1"/>
            <w:noWrap/>
            <w:vAlign w:val="center"/>
          </w:tcPr>
          <w:p w14:paraId="7EEBD3A8">
            <w:pPr>
              <w:widowControl/>
              <w:spacing w:line="360" w:lineRule="auto"/>
              <w:jc w:val="center"/>
              <w:textAlignment w:val="center"/>
              <w:rPr>
                <w:rFonts w:ascii="Times New Roman" w:hAnsi="Times New Roman" w:eastAsiaTheme="minorEastAsia"/>
                <w:kern w:val="0"/>
                <w:szCs w:val="21"/>
                <w:lang w:bidi="ar"/>
              </w:rPr>
            </w:pPr>
            <w:r>
              <w:rPr>
                <w:rFonts w:ascii="Times New Roman" w:hAnsi="Times New Roman" w:eastAsiaTheme="minorEastAsia"/>
              </w:rPr>
              <w:t>-</w:t>
            </w:r>
          </w:p>
        </w:tc>
      </w:tr>
      <w:tr w14:paraId="08B78A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600" w:hRule="atLeast"/>
        </w:trPr>
        <w:tc>
          <w:tcPr>
            <w:tcW w:w="4223" w:type="pct"/>
            <w:gridSpan w:val="5"/>
            <w:shd w:val="clear" w:color="auto" w:fill="FFFFFF" w:themeFill="background1"/>
            <w:noWrap/>
            <w:vAlign w:val="center"/>
          </w:tcPr>
          <w:p w14:paraId="4FC5E83C">
            <w:pPr>
              <w:widowControl/>
              <w:spacing w:line="360" w:lineRule="auto"/>
              <w:jc w:val="center"/>
              <w:rPr>
                <w:rFonts w:ascii="Times New Roman" w:hAnsi="Times New Roman" w:eastAsiaTheme="minorEastAsia"/>
                <w:bCs/>
                <w:kern w:val="0"/>
                <w:szCs w:val="21"/>
              </w:rPr>
            </w:pPr>
            <w:r>
              <w:rPr>
                <w:rFonts w:ascii="Times New Roman" w:hAnsi="Times New Roman" w:eastAsiaTheme="minorEastAsia"/>
                <w:bCs/>
                <w:kern w:val="0"/>
                <w:szCs w:val="21"/>
              </w:rPr>
              <w:t>净购入电力、热力消费产生的二氧化碳排放量（tCO</w:t>
            </w:r>
            <w:r>
              <w:rPr>
                <w:rFonts w:ascii="Times New Roman" w:hAnsi="Times New Roman" w:eastAsiaTheme="minorEastAsia"/>
                <w:bCs/>
                <w:kern w:val="0"/>
                <w:szCs w:val="21"/>
                <w:vertAlign w:val="subscript"/>
              </w:rPr>
              <w:t>2</w:t>
            </w:r>
            <w:r>
              <w:rPr>
                <w:rFonts w:ascii="Times New Roman" w:hAnsi="Times New Roman" w:eastAsiaTheme="minorEastAsia"/>
                <w:bCs/>
                <w:kern w:val="0"/>
                <w:szCs w:val="21"/>
              </w:rPr>
              <w:t>）</w:t>
            </w:r>
          </w:p>
        </w:tc>
        <w:tc>
          <w:tcPr>
            <w:tcW w:w="777" w:type="pct"/>
            <w:shd w:val="clear" w:color="auto" w:fill="FFFFFF" w:themeFill="background1"/>
            <w:noWrap/>
            <w:vAlign w:val="center"/>
          </w:tcPr>
          <w:p w14:paraId="766B2D58">
            <w:pPr>
              <w:widowControl/>
              <w:spacing w:line="360" w:lineRule="auto"/>
              <w:jc w:val="center"/>
              <w:textAlignment w:val="center"/>
              <w:rPr>
                <w:rFonts w:ascii="Times New Roman" w:hAnsi="Times New Roman" w:eastAsiaTheme="minorEastAsia"/>
                <w:szCs w:val="21"/>
              </w:rPr>
            </w:pPr>
            <w:r>
              <w:rPr>
                <w:rFonts w:ascii="Times New Roman" w:hAnsi="Times New Roman" w:eastAsiaTheme="minorEastAsia"/>
                <w:b/>
                <w:bCs/>
                <w:kern w:val="0"/>
                <w:szCs w:val="21"/>
                <w:lang w:bidi="ar"/>
              </w:rPr>
              <w:t>750.5501</w:t>
            </w:r>
          </w:p>
        </w:tc>
      </w:tr>
    </w:tbl>
    <w:p w14:paraId="043E6CED">
      <w:pPr>
        <w:spacing w:before="120" w:after="120" w:line="360" w:lineRule="auto"/>
        <w:rPr>
          <w:rFonts w:ascii="Times New Roman" w:hAnsi="Times New Roman" w:eastAsiaTheme="minorEastAsia"/>
          <w:b/>
          <w:sz w:val="24"/>
          <w:szCs w:val="24"/>
        </w:rPr>
      </w:pPr>
      <w:r>
        <w:rPr>
          <w:rFonts w:ascii="Times New Roman" w:hAnsi="Times New Roman" w:eastAsiaTheme="minorEastAsia"/>
          <w:b/>
          <w:sz w:val="24"/>
          <w:szCs w:val="24"/>
        </w:rPr>
        <w:t>3.4.3.7 温室气体排放量汇总</w:t>
      </w:r>
    </w:p>
    <w:p w14:paraId="69E566C2">
      <w:pPr>
        <w:spacing w:before="120" w:after="120" w:line="360" w:lineRule="auto"/>
        <w:jc w:val="center"/>
        <w:rPr>
          <w:rFonts w:ascii="Times New Roman" w:hAnsi="Times New Roman" w:eastAsiaTheme="minorEastAsia"/>
          <w:szCs w:val="21"/>
        </w:rPr>
      </w:pPr>
      <w:r>
        <w:rPr>
          <w:rFonts w:ascii="Times New Roman" w:hAnsi="Times New Roman" w:eastAsiaTheme="minorEastAsia"/>
          <w:szCs w:val="21"/>
        </w:rPr>
        <w:t>表3-10 核查确认的温室气体排放总量</w:t>
      </w:r>
    </w:p>
    <w:tbl>
      <w:tblPr>
        <w:tblStyle w:val="17"/>
        <w:tblW w:w="960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76"/>
        <w:gridCol w:w="2690"/>
        <w:gridCol w:w="1540"/>
        <w:gridCol w:w="1590"/>
        <w:gridCol w:w="1660"/>
        <w:gridCol w:w="945"/>
      </w:tblGrid>
      <w:tr w14:paraId="69A567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866" w:type="dxa"/>
            <w:gridSpan w:val="2"/>
            <w:vAlign w:val="center"/>
          </w:tcPr>
          <w:p w14:paraId="20A41631">
            <w:pPr>
              <w:widowControl/>
              <w:spacing w:line="360" w:lineRule="auto"/>
              <w:contextualSpacing/>
              <w:jc w:val="center"/>
              <w:rPr>
                <w:rFonts w:ascii="Times New Roman" w:hAnsi="Times New Roman" w:eastAsiaTheme="minorEastAsia"/>
                <w:b/>
                <w:szCs w:val="21"/>
              </w:rPr>
            </w:pPr>
            <w:r>
              <w:rPr>
                <w:rFonts w:ascii="Times New Roman" w:hAnsi="Times New Roman" w:eastAsiaTheme="minorEastAsia"/>
                <w:b/>
                <w:szCs w:val="21"/>
              </w:rPr>
              <w:t>排放类型</w:t>
            </w:r>
          </w:p>
        </w:tc>
        <w:tc>
          <w:tcPr>
            <w:tcW w:w="1540" w:type="dxa"/>
            <w:vAlign w:val="center"/>
          </w:tcPr>
          <w:p w14:paraId="51F416FD">
            <w:pPr>
              <w:pStyle w:val="48"/>
              <w:spacing w:line="360" w:lineRule="auto"/>
              <w:rPr>
                <w:rFonts w:ascii="Times New Roman" w:hAnsi="Times New Roman" w:cs="Times New Roman" w:eastAsiaTheme="minorEastAsia"/>
                <w:b/>
                <w:sz w:val="21"/>
                <w:szCs w:val="21"/>
              </w:rPr>
            </w:pPr>
            <w:r>
              <w:rPr>
                <w:rFonts w:ascii="Times New Roman" w:hAnsi="Times New Roman" w:cs="Times New Roman" w:eastAsiaTheme="minorEastAsia"/>
                <w:sz w:val="21"/>
                <w:szCs w:val="21"/>
              </w:rPr>
              <w:t>温室气体本身质量</w:t>
            </w:r>
            <w:r>
              <w:rPr>
                <w:rFonts w:ascii="Times New Roman" w:hAnsi="Times New Roman" w:cs="Times New Roman" w:eastAsiaTheme="minorEastAsia"/>
                <w:spacing w:val="0"/>
                <w:sz w:val="21"/>
                <w:szCs w:val="21"/>
              </w:rPr>
              <w:t>（t）</w:t>
            </w:r>
          </w:p>
        </w:tc>
        <w:tc>
          <w:tcPr>
            <w:tcW w:w="1590" w:type="dxa"/>
            <w:vAlign w:val="center"/>
          </w:tcPr>
          <w:p w14:paraId="1C22C2CD">
            <w:pPr>
              <w:pStyle w:val="48"/>
              <w:spacing w:line="360" w:lineRule="auto"/>
              <w:rPr>
                <w:rFonts w:ascii="Times New Roman" w:hAnsi="Times New Roman" w:cs="Times New Roman" w:eastAsiaTheme="minorEastAsia"/>
                <w:b/>
                <w:sz w:val="21"/>
                <w:szCs w:val="21"/>
              </w:rPr>
            </w:pPr>
            <w:r>
              <w:rPr>
                <w:rFonts w:ascii="Times New Roman" w:hAnsi="Times New Roman" w:cs="Times New Roman" w:eastAsiaTheme="minorEastAsia"/>
                <w:spacing w:val="0"/>
                <w:sz w:val="21"/>
                <w:szCs w:val="21"/>
              </w:rPr>
              <w:t>温室气体排放当量（tCO</w:t>
            </w:r>
            <w:r>
              <w:rPr>
                <w:rFonts w:ascii="Times New Roman" w:hAnsi="Times New Roman" w:cs="Times New Roman" w:eastAsiaTheme="minorEastAsia"/>
                <w:spacing w:val="0"/>
                <w:sz w:val="21"/>
                <w:szCs w:val="21"/>
                <w:vertAlign w:val="subscript"/>
              </w:rPr>
              <w:t>2</w:t>
            </w:r>
            <w:r>
              <w:rPr>
                <w:rFonts w:ascii="Times New Roman" w:hAnsi="Times New Roman" w:cs="Times New Roman" w:eastAsiaTheme="minorEastAsia"/>
                <w:spacing w:val="0"/>
                <w:sz w:val="21"/>
                <w:szCs w:val="21"/>
              </w:rPr>
              <w:t>e）</w:t>
            </w:r>
          </w:p>
        </w:tc>
        <w:tc>
          <w:tcPr>
            <w:tcW w:w="1660" w:type="dxa"/>
            <w:vAlign w:val="center"/>
          </w:tcPr>
          <w:p w14:paraId="7C97F29C">
            <w:pPr>
              <w:pStyle w:val="48"/>
              <w:spacing w:line="360" w:lineRule="auto"/>
              <w:rPr>
                <w:rFonts w:ascii="Times New Roman" w:hAnsi="Times New Roman" w:cs="Times New Roman" w:eastAsiaTheme="minorEastAsia"/>
                <w:b/>
                <w:sz w:val="21"/>
                <w:szCs w:val="21"/>
              </w:rPr>
            </w:pPr>
            <w:r>
              <w:rPr>
                <w:rFonts w:ascii="Times New Roman" w:hAnsi="Times New Roman" w:cs="Times New Roman" w:eastAsiaTheme="minorEastAsia"/>
                <w:spacing w:val="0"/>
                <w:sz w:val="21"/>
                <w:szCs w:val="21"/>
              </w:rPr>
              <w:t>初始报告温室气体排放当量（tCO</w:t>
            </w:r>
            <w:r>
              <w:rPr>
                <w:rFonts w:ascii="Times New Roman" w:hAnsi="Times New Roman" w:cs="Times New Roman" w:eastAsiaTheme="minorEastAsia"/>
                <w:spacing w:val="0"/>
                <w:sz w:val="21"/>
                <w:szCs w:val="21"/>
                <w:vertAlign w:val="subscript"/>
              </w:rPr>
              <w:t>2</w:t>
            </w:r>
            <w:r>
              <w:rPr>
                <w:rFonts w:ascii="Times New Roman" w:hAnsi="Times New Roman" w:cs="Times New Roman" w:eastAsiaTheme="minorEastAsia"/>
                <w:spacing w:val="0"/>
                <w:sz w:val="21"/>
                <w:szCs w:val="21"/>
              </w:rPr>
              <w:t>e）</w:t>
            </w:r>
          </w:p>
        </w:tc>
        <w:tc>
          <w:tcPr>
            <w:tcW w:w="945" w:type="dxa"/>
            <w:vAlign w:val="center"/>
          </w:tcPr>
          <w:p w14:paraId="6C433717">
            <w:pPr>
              <w:shd w:val="clear" w:color="auto" w:fill="FFFFFF"/>
              <w:spacing w:line="360" w:lineRule="auto"/>
              <w:jc w:val="center"/>
              <w:rPr>
                <w:rFonts w:ascii="Times New Roman" w:hAnsi="Times New Roman" w:eastAsiaTheme="minorEastAsia"/>
                <w:b/>
                <w:szCs w:val="21"/>
              </w:rPr>
            </w:pPr>
            <w:r>
              <w:rPr>
                <w:rFonts w:ascii="Times New Roman" w:hAnsi="Times New Roman" w:eastAsiaTheme="minorEastAsia"/>
                <w:szCs w:val="21"/>
              </w:rPr>
              <w:t>误差</w:t>
            </w:r>
          </w:p>
        </w:tc>
      </w:tr>
      <w:tr w14:paraId="2AE121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866" w:type="dxa"/>
            <w:gridSpan w:val="2"/>
            <w:vAlign w:val="center"/>
          </w:tcPr>
          <w:p w14:paraId="09776390">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化石燃料燃烧排放量</w:t>
            </w:r>
          </w:p>
        </w:tc>
        <w:tc>
          <w:tcPr>
            <w:tcW w:w="1540" w:type="dxa"/>
            <w:vAlign w:val="center"/>
          </w:tcPr>
          <w:p w14:paraId="44334635">
            <w:pPr>
              <w:widowControl/>
              <w:spacing w:line="360" w:lineRule="auto"/>
              <w:jc w:val="center"/>
              <w:textAlignment w:val="center"/>
              <w:rPr>
                <w:rFonts w:ascii="Times New Roman" w:hAnsi="Times New Roman" w:eastAsiaTheme="minorEastAsia"/>
                <w:szCs w:val="21"/>
              </w:rPr>
            </w:pPr>
            <w:r>
              <w:rPr>
                <w:rFonts w:ascii="Times New Roman" w:hAnsi="Times New Roman" w:eastAsiaTheme="minorEastAsia"/>
                <w:szCs w:val="21"/>
              </w:rPr>
              <w:t xml:space="preserve">67.0282 </w:t>
            </w:r>
          </w:p>
        </w:tc>
        <w:tc>
          <w:tcPr>
            <w:tcW w:w="1590" w:type="dxa"/>
            <w:vAlign w:val="center"/>
          </w:tcPr>
          <w:p w14:paraId="7E19303F">
            <w:pPr>
              <w:widowControl/>
              <w:spacing w:line="360" w:lineRule="auto"/>
              <w:jc w:val="center"/>
              <w:textAlignment w:val="center"/>
              <w:rPr>
                <w:rFonts w:ascii="Times New Roman" w:hAnsi="Times New Roman" w:eastAsiaTheme="minorEastAsia"/>
                <w:szCs w:val="21"/>
              </w:rPr>
            </w:pPr>
            <w:r>
              <w:rPr>
                <w:rFonts w:ascii="Times New Roman" w:hAnsi="Times New Roman" w:eastAsiaTheme="minorEastAsia"/>
                <w:szCs w:val="21"/>
              </w:rPr>
              <w:t xml:space="preserve">67.0282 </w:t>
            </w:r>
          </w:p>
        </w:tc>
        <w:tc>
          <w:tcPr>
            <w:tcW w:w="1660" w:type="dxa"/>
            <w:vAlign w:val="center"/>
          </w:tcPr>
          <w:p w14:paraId="275CEEA7">
            <w:pPr>
              <w:widowControl/>
              <w:spacing w:line="360" w:lineRule="auto"/>
              <w:jc w:val="center"/>
              <w:textAlignment w:val="center"/>
              <w:rPr>
                <w:rFonts w:ascii="Times New Roman" w:hAnsi="Times New Roman" w:eastAsiaTheme="minorEastAsia"/>
                <w:szCs w:val="21"/>
              </w:rPr>
            </w:pPr>
            <w:r>
              <w:rPr>
                <w:rFonts w:ascii="Times New Roman" w:hAnsi="Times New Roman" w:eastAsiaTheme="minorEastAsia"/>
                <w:szCs w:val="21"/>
              </w:rPr>
              <w:t xml:space="preserve">67.0282 </w:t>
            </w:r>
          </w:p>
        </w:tc>
        <w:tc>
          <w:tcPr>
            <w:tcW w:w="945" w:type="dxa"/>
            <w:vAlign w:val="center"/>
          </w:tcPr>
          <w:p w14:paraId="333C499F">
            <w:pPr>
              <w:widowControl/>
              <w:spacing w:line="360" w:lineRule="auto"/>
              <w:jc w:val="center"/>
              <w:textAlignment w:val="center"/>
              <w:rPr>
                <w:rFonts w:ascii="Times New Roman" w:hAnsi="Times New Roman" w:eastAsiaTheme="minorEastAsia"/>
                <w:szCs w:val="21"/>
              </w:rPr>
            </w:pPr>
            <w:r>
              <w:rPr>
                <w:rFonts w:ascii="Times New Roman" w:hAnsi="Times New Roman" w:eastAsiaTheme="minorEastAsia"/>
                <w:szCs w:val="21"/>
              </w:rPr>
              <w:t>0%</w:t>
            </w:r>
          </w:p>
        </w:tc>
      </w:tr>
      <w:tr w14:paraId="510D35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866" w:type="dxa"/>
            <w:gridSpan w:val="2"/>
            <w:vAlign w:val="center"/>
          </w:tcPr>
          <w:p w14:paraId="19C14DC1">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碳酸盐使用过程排放量</w:t>
            </w:r>
          </w:p>
        </w:tc>
        <w:tc>
          <w:tcPr>
            <w:tcW w:w="1540" w:type="dxa"/>
            <w:vAlign w:val="center"/>
          </w:tcPr>
          <w:p w14:paraId="27D09944">
            <w:pPr>
              <w:widowControl/>
              <w:spacing w:line="360" w:lineRule="auto"/>
              <w:jc w:val="center"/>
              <w:textAlignment w:val="center"/>
              <w:rPr>
                <w:rFonts w:ascii="Times New Roman" w:hAnsi="Times New Roman" w:eastAsiaTheme="minorEastAsia"/>
                <w:szCs w:val="21"/>
              </w:rPr>
            </w:pPr>
            <w:r>
              <w:rPr>
                <w:rFonts w:ascii="Times New Roman" w:hAnsi="Times New Roman" w:eastAsiaTheme="minorEastAsia"/>
                <w:szCs w:val="21"/>
              </w:rPr>
              <w:t>-</w:t>
            </w:r>
          </w:p>
        </w:tc>
        <w:tc>
          <w:tcPr>
            <w:tcW w:w="1590" w:type="dxa"/>
            <w:vAlign w:val="center"/>
          </w:tcPr>
          <w:p w14:paraId="0894895E">
            <w:pPr>
              <w:widowControl/>
              <w:spacing w:line="360" w:lineRule="auto"/>
              <w:jc w:val="center"/>
              <w:textAlignment w:val="center"/>
              <w:rPr>
                <w:rFonts w:ascii="Times New Roman" w:hAnsi="Times New Roman" w:eastAsiaTheme="minorEastAsia"/>
                <w:szCs w:val="21"/>
              </w:rPr>
            </w:pPr>
            <w:r>
              <w:rPr>
                <w:rFonts w:ascii="Times New Roman" w:hAnsi="Times New Roman" w:eastAsiaTheme="minorEastAsia"/>
                <w:szCs w:val="21"/>
              </w:rPr>
              <w:t>-</w:t>
            </w:r>
          </w:p>
        </w:tc>
        <w:tc>
          <w:tcPr>
            <w:tcW w:w="1660" w:type="dxa"/>
            <w:vAlign w:val="center"/>
          </w:tcPr>
          <w:p w14:paraId="45668F73">
            <w:pPr>
              <w:widowControl/>
              <w:spacing w:line="360" w:lineRule="auto"/>
              <w:jc w:val="center"/>
              <w:textAlignment w:val="center"/>
              <w:rPr>
                <w:rFonts w:ascii="Times New Roman" w:hAnsi="Times New Roman" w:eastAsiaTheme="minorEastAsia"/>
                <w:szCs w:val="21"/>
              </w:rPr>
            </w:pPr>
            <w:r>
              <w:rPr>
                <w:rFonts w:ascii="Times New Roman" w:hAnsi="Times New Roman" w:eastAsiaTheme="minorEastAsia"/>
                <w:szCs w:val="21"/>
              </w:rPr>
              <w:t>-</w:t>
            </w:r>
          </w:p>
        </w:tc>
        <w:tc>
          <w:tcPr>
            <w:tcW w:w="945" w:type="dxa"/>
            <w:vAlign w:val="center"/>
          </w:tcPr>
          <w:p w14:paraId="0A9A0061">
            <w:pPr>
              <w:widowControl/>
              <w:spacing w:line="360" w:lineRule="auto"/>
              <w:jc w:val="center"/>
              <w:textAlignment w:val="center"/>
              <w:rPr>
                <w:rFonts w:ascii="Times New Roman" w:hAnsi="Times New Roman" w:eastAsiaTheme="minorEastAsia"/>
                <w:szCs w:val="21"/>
              </w:rPr>
            </w:pPr>
            <w:r>
              <w:rPr>
                <w:rFonts w:ascii="Times New Roman" w:hAnsi="Times New Roman" w:eastAsiaTheme="minorEastAsia"/>
                <w:szCs w:val="21"/>
              </w:rPr>
              <w:t>-</w:t>
            </w:r>
          </w:p>
        </w:tc>
      </w:tr>
      <w:tr w14:paraId="5BF053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866" w:type="dxa"/>
            <w:gridSpan w:val="2"/>
            <w:vAlign w:val="center"/>
          </w:tcPr>
          <w:p w14:paraId="02C276F6">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工业废水厌氧处理CH</w:t>
            </w:r>
            <w:r>
              <w:rPr>
                <w:rFonts w:ascii="Times New Roman" w:hAnsi="Times New Roman" w:cs="Times New Roman" w:eastAsiaTheme="minorEastAsia"/>
                <w:spacing w:val="0"/>
                <w:sz w:val="21"/>
                <w:szCs w:val="21"/>
                <w:vertAlign w:val="subscript"/>
              </w:rPr>
              <w:t>4</w:t>
            </w:r>
            <w:r>
              <w:rPr>
                <w:rFonts w:ascii="Times New Roman" w:hAnsi="Times New Roman" w:cs="Times New Roman" w:eastAsiaTheme="minorEastAsia"/>
                <w:spacing w:val="0"/>
                <w:sz w:val="21"/>
                <w:szCs w:val="21"/>
              </w:rPr>
              <w:t>排放量</w:t>
            </w:r>
          </w:p>
        </w:tc>
        <w:tc>
          <w:tcPr>
            <w:tcW w:w="1540" w:type="dxa"/>
            <w:vAlign w:val="center"/>
          </w:tcPr>
          <w:p w14:paraId="795A6061">
            <w:pPr>
              <w:widowControl/>
              <w:spacing w:line="360" w:lineRule="auto"/>
              <w:jc w:val="center"/>
              <w:textAlignment w:val="center"/>
              <w:rPr>
                <w:rFonts w:ascii="Times New Roman" w:hAnsi="Times New Roman" w:eastAsiaTheme="minorEastAsia"/>
                <w:szCs w:val="21"/>
              </w:rPr>
            </w:pPr>
            <w:r>
              <w:rPr>
                <w:rFonts w:ascii="Times New Roman" w:hAnsi="Times New Roman" w:eastAsiaTheme="minorEastAsia"/>
                <w:szCs w:val="21"/>
              </w:rPr>
              <w:t>-</w:t>
            </w:r>
          </w:p>
        </w:tc>
        <w:tc>
          <w:tcPr>
            <w:tcW w:w="1590" w:type="dxa"/>
            <w:vAlign w:val="center"/>
          </w:tcPr>
          <w:p w14:paraId="1B305F1B">
            <w:pPr>
              <w:widowControl/>
              <w:spacing w:line="360" w:lineRule="auto"/>
              <w:jc w:val="center"/>
              <w:textAlignment w:val="center"/>
              <w:rPr>
                <w:rFonts w:ascii="Times New Roman" w:hAnsi="Times New Roman" w:eastAsiaTheme="minorEastAsia"/>
                <w:szCs w:val="21"/>
              </w:rPr>
            </w:pPr>
            <w:r>
              <w:rPr>
                <w:rFonts w:ascii="Times New Roman" w:hAnsi="Times New Roman" w:eastAsiaTheme="minorEastAsia"/>
                <w:szCs w:val="21"/>
              </w:rPr>
              <w:t>-</w:t>
            </w:r>
          </w:p>
        </w:tc>
        <w:tc>
          <w:tcPr>
            <w:tcW w:w="1660" w:type="dxa"/>
            <w:vAlign w:val="center"/>
          </w:tcPr>
          <w:p w14:paraId="29BD4E93">
            <w:pPr>
              <w:widowControl/>
              <w:spacing w:line="360" w:lineRule="auto"/>
              <w:jc w:val="center"/>
              <w:textAlignment w:val="center"/>
              <w:rPr>
                <w:rFonts w:ascii="Times New Roman" w:hAnsi="Times New Roman" w:eastAsiaTheme="minorEastAsia"/>
                <w:szCs w:val="21"/>
              </w:rPr>
            </w:pPr>
            <w:r>
              <w:rPr>
                <w:rFonts w:ascii="Times New Roman" w:hAnsi="Times New Roman" w:eastAsiaTheme="minorEastAsia"/>
                <w:szCs w:val="21"/>
              </w:rPr>
              <w:t>-</w:t>
            </w:r>
          </w:p>
        </w:tc>
        <w:tc>
          <w:tcPr>
            <w:tcW w:w="945" w:type="dxa"/>
            <w:vAlign w:val="center"/>
          </w:tcPr>
          <w:p w14:paraId="5E7C26FB">
            <w:pPr>
              <w:widowControl/>
              <w:spacing w:line="360" w:lineRule="auto"/>
              <w:jc w:val="center"/>
              <w:textAlignment w:val="center"/>
              <w:rPr>
                <w:rFonts w:ascii="Times New Roman" w:hAnsi="Times New Roman" w:eastAsiaTheme="minorEastAsia"/>
                <w:szCs w:val="21"/>
              </w:rPr>
            </w:pPr>
            <w:r>
              <w:rPr>
                <w:rFonts w:ascii="Times New Roman" w:hAnsi="Times New Roman" w:eastAsiaTheme="minorEastAsia"/>
                <w:szCs w:val="21"/>
              </w:rPr>
              <w:t>-</w:t>
            </w:r>
          </w:p>
        </w:tc>
      </w:tr>
      <w:tr w14:paraId="26DE52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76" w:type="dxa"/>
            <w:vMerge w:val="restart"/>
            <w:vAlign w:val="center"/>
          </w:tcPr>
          <w:p w14:paraId="2DB6F048">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CH</w:t>
            </w:r>
            <w:r>
              <w:rPr>
                <w:rFonts w:ascii="Times New Roman" w:hAnsi="Times New Roman" w:cs="Times New Roman" w:eastAsiaTheme="minorEastAsia"/>
                <w:spacing w:val="0"/>
                <w:sz w:val="21"/>
                <w:szCs w:val="21"/>
                <w:vertAlign w:val="subscript"/>
              </w:rPr>
              <w:t>4</w:t>
            </w:r>
            <w:r>
              <w:rPr>
                <w:rFonts w:ascii="Times New Roman" w:hAnsi="Times New Roman" w:cs="Times New Roman" w:eastAsiaTheme="minorEastAsia"/>
                <w:spacing w:val="0"/>
                <w:sz w:val="21"/>
                <w:szCs w:val="21"/>
              </w:rPr>
              <w:t>回收与销毁量</w:t>
            </w:r>
          </w:p>
        </w:tc>
        <w:tc>
          <w:tcPr>
            <w:tcW w:w="2690" w:type="dxa"/>
            <w:vAlign w:val="center"/>
          </w:tcPr>
          <w:p w14:paraId="5E2CC3CF">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CH4回收自用量</w:t>
            </w:r>
          </w:p>
        </w:tc>
        <w:tc>
          <w:tcPr>
            <w:tcW w:w="1540" w:type="dxa"/>
            <w:vAlign w:val="center"/>
          </w:tcPr>
          <w:p w14:paraId="7660CB3D">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w:t>
            </w:r>
          </w:p>
        </w:tc>
        <w:tc>
          <w:tcPr>
            <w:tcW w:w="1590" w:type="dxa"/>
            <w:vAlign w:val="center"/>
          </w:tcPr>
          <w:p w14:paraId="7A61EAB4">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w:t>
            </w:r>
          </w:p>
        </w:tc>
        <w:tc>
          <w:tcPr>
            <w:tcW w:w="1660" w:type="dxa"/>
            <w:vAlign w:val="center"/>
          </w:tcPr>
          <w:p w14:paraId="1975EBDC">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zCs w:val="21"/>
              </w:rPr>
              <w:t>-</w:t>
            </w:r>
          </w:p>
        </w:tc>
        <w:tc>
          <w:tcPr>
            <w:tcW w:w="945" w:type="dxa"/>
            <w:vAlign w:val="center"/>
          </w:tcPr>
          <w:p w14:paraId="5BE6231F">
            <w:pPr>
              <w:widowControl/>
              <w:shd w:val="clear" w:color="auto" w:fill="FFFFFF"/>
              <w:spacing w:line="360" w:lineRule="auto"/>
              <w:jc w:val="center"/>
              <w:rPr>
                <w:rFonts w:ascii="Times New Roman" w:hAnsi="Times New Roman" w:eastAsiaTheme="minorEastAsia"/>
                <w:szCs w:val="21"/>
              </w:rPr>
            </w:pPr>
            <w:r>
              <w:rPr>
                <w:rFonts w:ascii="Times New Roman" w:hAnsi="Times New Roman" w:eastAsiaTheme="minorEastAsia"/>
                <w:szCs w:val="21"/>
              </w:rPr>
              <w:t>-</w:t>
            </w:r>
          </w:p>
        </w:tc>
      </w:tr>
      <w:tr w14:paraId="34FFE8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76" w:type="dxa"/>
            <w:vMerge w:val="continue"/>
            <w:vAlign w:val="center"/>
          </w:tcPr>
          <w:p w14:paraId="39FE84E1">
            <w:pPr>
              <w:pStyle w:val="48"/>
              <w:spacing w:line="360" w:lineRule="auto"/>
              <w:rPr>
                <w:rFonts w:ascii="Times New Roman" w:hAnsi="Times New Roman" w:cs="Times New Roman" w:eastAsiaTheme="minorEastAsia"/>
                <w:color w:val="FF0000"/>
                <w:spacing w:val="0"/>
                <w:sz w:val="21"/>
                <w:szCs w:val="21"/>
              </w:rPr>
            </w:pPr>
          </w:p>
        </w:tc>
        <w:tc>
          <w:tcPr>
            <w:tcW w:w="2690" w:type="dxa"/>
            <w:vAlign w:val="center"/>
          </w:tcPr>
          <w:p w14:paraId="743C8281">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CH4回收供第三方用量</w:t>
            </w:r>
          </w:p>
        </w:tc>
        <w:tc>
          <w:tcPr>
            <w:tcW w:w="1540" w:type="dxa"/>
            <w:vAlign w:val="center"/>
          </w:tcPr>
          <w:p w14:paraId="506775BD">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w:t>
            </w:r>
          </w:p>
        </w:tc>
        <w:tc>
          <w:tcPr>
            <w:tcW w:w="1590" w:type="dxa"/>
            <w:vAlign w:val="center"/>
          </w:tcPr>
          <w:p w14:paraId="2C1CBCA3">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w:t>
            </w:r>
          </w:p>
        </w:tc>
        <w:tc>
          <w:tcPr>
            <w:tcW w:w="1660" w:type="dxa"/>
            <w:vAlign w:val="center"/>
          </w:tcPr>
          <w:p w14:paraId="657D7F0C">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zCs w:val="21"/>
              </w:rPr>
              <w:t>-</w:t>
            </w:r>
          </w:p>
        </w:tc>
        <w:tc>
          <w:tcPr>
            <w:tcW w:w="945" w:type="dxa"/>
            <w:vAlign w:val="center"/>
          </w:tcPr>
          <w:p w14:paraId="1A7FD44A">
            <w:pPr>
              <w:widowControl/>
              <w:shd w:val="clear" w:color="auto" w:fill="FFFFFF"/>
              <w:spacing w:line="360" w:lineRule="auto"/>
              <w:jc w:val="center"/>
              <w:rPr>
                <w:rFonts w:ascii="Times New Roman" w:hAnsi="Times New Roman" w:eastAsiaTheme="minorEastAsia"/>
                <w:szCs w:val="21"/>
              </w:rPr>
            </w:pPr>
            <w:r>
              <w:rPr>
                <w:rFonts w:ascii="Times New Roman" w:hAnsi="Times New Roman" w:eastAsiaTheme="minorEastAsia"/>
                <w:szCs w:val="21"/>
              </w:rPr>
              <w:t>-</w:t>
            </w:r>
          </w:p>
        </w:tc>
      </w:tr>
      <w:tr w14:paraId="1F9B2F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76" w:type="dxa"/>
            <w:vMerge w:val="continue"/>
            <w:vAlign w:val="center"/>
          </w:tcPr>
          <w:p w14:paraId="587664BC">
            <w:pPr>
              <w:pStyle w:val="48"/>
              <w:spacing w:line="360" w:lineRule="auto"/>
              <w:rPr>
                <w:rFonts w:ascii="Times New Roman" w:hAnsi="Times New Roman" w:cs="Times New Roman" w:eastAsiaTheme="minorEastAsia"/>
                <w:color w:val="FF0000"/>
                <w:spacing w:val="0"/>
                <w:sz w:val="21"/>
                <w:szCs w:val="21"/>
              </w:rPr>
            </w:pPr>
          </w:p>
        </w:tc>
        <w:tc>
          <w:tcPr>
            <w:tcW w:w="2690" w:type="dxa"/>
            <w:vAlign w:val="center"/>
          </w:tcPr>
          <w:p w14:paraId="51035F9B">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CH4火炬销毁量</w:t>
            </w:r>
          </w:p>
        </w:tc>
        <w:tc>
          <w:tcPr>
            <w:tcW w:w="1540" w:type="dxa"/>
            <w:vAlign w:val="center"/>
          </w:tcPr>
          <w:p w14:paraId="097798F3">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w:t>
            </w:r>
          </w:p>
        </w:tc>
        <w:tc>
          <w:tcPr>
            <w:tcW w:w="1590" w:type="dxa"/>
            <w:vAlign w:val="center"/>
          </w:tcPr>
          <w:p w14:paraId="4C335B5F">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w:t>
            </w:r>
          </w:p>
        </w:tc>
        <w:tc>
          <w:tcPr>
            <w:tcW w:w="1660" w:type="dxa"/>
            <w:vAlign w:val="center"/>
          </w:tcPr>
          <w:p w14:paraId="69453515">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zCs w:val="21"/>
              </w:rPr>
              <w:t>-</w:t>
            </w:r>
          </w:p>
        </w:tc>
        <w:tc>
          <w:tcPr>
            <w:tcW w:w="945" w:type="dxa"/>
            <w:vAlign w:val="center"/>
          </w:tcPr>
          <w:p w14:paraId="1F126436">
            <w:pPr>
              <w:widowControl/>
              <w:shd w:val="clear" w:color="auto" w:fill="FFFFFF"/>
              <w:spacing w:line="360" w:lineRule="auto"/>
              <w:jc w:val="center"/>
              <w:rPr>
                <w:rFonts w:ascii="Times New Roman" w:hAnsi="Times New Roman" w:eastAsiaTheme="minorEastAsia"/>
                <w:szCs w:val="21"/>
              </w:rPr>
            </w:pPr>
            <w:r>
              <w:rPr>
                <w:rFonts w:ascii="Times New Roman" w:hAnsi="Times New Roman" w:eastAsiaTheme="minorEastAsia"/>
                <w:szCs w:val="21"/>
              </w:rPr>
              <w:t>-</w:t>
            </w:r>
          </w:p>
        </w:tc>
      </w:tr>
      <w:tr w14:paraId="5889B3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866" w:type="dxa"/>
            <w:gridSpan w:val="2"/>
            <w:vAlign w:val="center"/>
          </w:tcPr>
          <w:p w14:paraId="1F7D10F1">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CO</w:t>
            </w:r>
            <w:r>
              <w:rPr>
                <w:rFonts w:ascii="Times New Roman" w:hAnsi="Times New Roman" w:cs="Times New Roman" w:eastAsiaTheme="minorEastAsia"/>
                <w:spacing w:val="0"/>
                <w:sz w:val="21"/>
                <w:szCs w:val="21"/>
                <w:vertAlign w:val="subscript"/>
              </w:rPr>
              <w:t>2</w:t>
            </w:r>
            <w:r>
              <w:rPr>
                <w:rFonts w:ascii="Times New Roman" w:hAnsi="Times New Roman" w:cs="Times New Roman" w:eastAsiaTheme="minorEastAsia"/>
                <w:spacing w:val="0"/>
                <w:sz w:val="21"/>
                <w:szCs w:val="21"/>
              </w:rPr>
              <w:t>回收利用量</w:t>
            </w:r>
          </w:p>
        </w:tc>
        <w:tc>
          <w:tcPr>
            <w:tcW w:w="1540" w:type="dxa"/>
            <w:vAlign w:val="center"/>
          </w:tcPr>
          <w:p w14:paraId="1BFFAEAA">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w:t>
            </w:r>
          </w:p>
        </w:tc>
        <w:tc>
          <w:tcPr>
            <w:tcW w:w="1590" w:type="dxa"/>
            <w:vAlign w:val="center"/>
          </w:tcPr>
          <w:p w14:paraId="3ADC83AE">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w:t>
            </w:r>
          </w:p>
        </w:tc>
        <w:tc>
          <w:tcPr>
            <w:tcW w:w="1660" w:type="dxa"/>
            <w:vAlign w:val="center"/>
          </w:tcPr>
          <w:p w14:paraId="38B46E79">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w:t>
            </w:r>
          </w:p>
        </w:tc>
        <w:tc>
          <w:tcPr>
            <w:tcW w:w="945" w:type="dxa"/>
            <w:vAlign w:val="center"/>
          </w:tcPr>
          <w:p w14:paraId="7CFEDDA3">
            <w:pPr>
              <w:widowControl/>
              <w:shd w:val="clear" w:color="auto" w:fill="FFFFFF"/>
              <w:spacing w:line="360" w:lineRule="auto"/>
              <w:jc w:val="center"/>
              <w:rPr>
                <w:rFonts w:ascii="Times New Roman" w:hAnsi="Times New Roman" w:eastAsiaTheme="minorEastAsia"/>
                <w:szCs w:val="21"/>
              </w:rPr>
            </w:pPr>
            <w:r>
              <w:rPr>
                <w:rFonts w:ascii="Times New Roman" w:hAnsi="Times New Roman" w:eastAsiaTheme="minorEastAsia"/>
                <w:szCs w:val="21"/>
              </w:rPr>
              <w:t>-</w:t>
            </w:r>
          </w:p>
        </w:tc>
      </w:tr>
      <w:tr w14:paraId="426B45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866" w:type="dxa"/>
            <w:gridSpan w:val="2"/>
            <w:vAlign w:val="center"/>
          </w:tcPr>
          <w:p w14:paraId="35BABD88">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企业净购入电力隐含的排放</w:t>
            </w:r>
          </w:p>
        </w:tc>
        <w:tc>
          <w:tcPr>
            <w:tcW w:w="1540" w:type="dxa"/>
            <w:vAlign w:val="center"/>
          </w:tcPr>
          <w:p w14:paraId="5805EDE9">
            <w:pPr>
              <w:widowControl/>
              <w:spacing w:line="360" w:lineRule="auto"/>
              <w:jc w:val="center"/>
              <w:textAlignment w:val="center"/>
              <w:rPr>
                <w:rFonts w:ascii="Times New Roman" w:hAnsi="Times New Roman" w:eastAsiaTheme="minorEastAsia"/>
                <w:szCs w:val="21"/>
              </w:rPr>
            </w:pPr>
            <w:r>
              <w:rPr>
                <w:rFonts w:ascii="Times New Roman" w:hAnsi="Times New Roman" w:eastAsiaTheme="minorEastAsia"/>
                <w:szCs w:val="21"/>
              </w:rPr>
              <w:t>750.5501</w:t>
            </w:r>
          </w:p>
        </w:tc>
        <w:tc>
          <w:tcPr>
            <w:tcW w:w="1590" w:type="dxa"/>
            <w:vAlign w:val="center"/>
          </w:tcPr>
          <w:p w14:paraId="7684E5DF">
            <w:pPr>
              <w:widowControl/>
              <w:spacing w:line="360" w:lineRule="auto"/>
              <w:jc w:val="center"/>
              <w:textAlignment w:val="center"/>
              <w:rPr>
                <w:rFonts w:ascii="Times New Roman" w:hAnsi="Times New Roman" w:eastAsiaTheme="minorEastAsia"/>
                <w:szCs w:val="21"/>
              </w:rPr>
            </w:pPr>
            <w:r>
              <w:rPr>
                <w:rFonts w:ascii="Times New Roman" w:hAnsi="Times New Roman" w:eastAsiaTheme="minorEastAsia"/>
                <w:szCs w:val="21"/>
              </w:rPr>
              <w:t>750.5501</w:t>
            </w:r>
          </w:p>
        </w:tc>
        <w:tc>
          <w:tcPr>
            <w:tcW w:w="1660" w:type="dxa"/>
            <w:vAlign w:val="center"/>
          </w:tcPr>
          <w:p w14:paraId="6373A13B">
            <w:pPr>
              <w:widowControl/>
              <w:spacing w:line="360" w:lineRule="auto"/>
              <w:jc w:val="center"/>
              <w:textAlignment w:val="center"/>
              <w:rPr>
                <w:rFonts w:ascii="Times New Roman" w:hAnsi="Times New Roman" w:eastAsiaTheme="minorEastAsia"/>
                <w:szCs w:val="21"/>
              </w:rPr>
            </w:pPr>
            <w:r>
              <w:rPr>
                <w:rFonts w:ascii="Times New Roman" w:hAnsi="Times New Roman" w:eastAsiaTheme="minorEastAsia"/>
                <w:szCs w:val="21"/>
              </w:rPr>
              <w:t>750.5501</w:t>
            </w:r>
          </w:p>
        </w:tc>
        <w:tc>
          <w:tcPr>
            <w:tcW w:w="945" w:type="dxa"/>
            <w:vAlign w:val="center"/>
          </w:tcPr>
          <w:p w14:paraId="65FD5323">
            <w:pPr>
              <w:widowControl/>
              <w:shd w:val="clear" w:color="auto" w:fill="FFFFFF"/>
              <w:spacing w:line="360" w:lineRule="auto"/>
              <w:jc w:val="center"/>
              <w:rPr>
                <w:rFonts w:ascii="Times New Roman" w:hAnsi="Times New Roman" w:eastAsiaTheme="minorEastAsia"/>
                <w:szCs w:val="21"/>
              </w:rPr>
            </w:pPr>
            <w:r>
              <w:rPr>
                <w:rFonts w:ascii="Times New Roman" w:hAnsi="Times New Roman" w:eastAsiaTheme="minorEastAsia"/>
                <w:szCs w:val="21"/>
              </w:rPr>
              <w:t>0%</w:t>
            </w:r>
          </w:p>
        </w:tc>
      </w:tr>
      <w:tr w14:paraId="7422A9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866" w:type="dxa"/>
            <w:gridSpan w:val="2"/>
            <w:vAlign w:val="center"/>
          </w:tcPr>
          <w:p w14:paraId="2855120B">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企业净购入热力隐含的排放</w:t>
            </w:r>
          </w:p>
        </w:tc>
        <w:tc>
          <w:tcPr>
            <w:tcW w:w="1540" w:type="dxa"/>
            <w:vAlign w:val="center"/>
          </w:tcPr>
          <w:p w14:paraId="62A1F6BA">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w:t>
            </w:r>
          </w:p>
        </w:tc>
        <w:tc>
          <w:tcPr>
            <w:tcW w:w="1590" w:type="dxa"/>
            <w:vAlign w:val="center"/>
          </w:tcPr>
          <w:p w14:paraId="7A832964">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w:t>
            </w:r>
          </w:p>
        </w:tc>
        <w:tc>
          <w:tcPr>
            <w:tcW w:w="1660" w:type="dxa"/>
            <w:vAlign w:val="center"/>
          </w:tcPr>
          <w:p w14:paraId="14D7C9C8">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w:t>
            </w:r>
          </w:p>
        </w:tc>
        <w:tc>
          <w:tcPr>
            <w:tcW w:w="945" w:type="dxa"/>
            <w:vAlign w:val="center"/>
          </w:tcPr>
          <w:p w14:paraId="3564B93A">
            <w:pPr>
              <w:widowControl/>
              <w:shd w:val="clear" w:color="auto" w:fill="FFFFFF"/>
              <w:spacing w:line="360" w:lineRule="auto"/>
              <w:jc w:val="center"/>
              <w:rPr>
                <w:rFonts w:ascii="Times New Roman" w:hAnsi="Times New Roman" w:eastAsiaTheme="minorEastAsia"/>
                <w:szCs w:val="21"/>
              </w:rPr>
            </w:pPr>
            <w:r>
              <w:rPr>
                <w:rFonts w:ascii="Times New Roman" w:hAnsi="Times New Roman" w:eastAsiaTheme="minorEastAsia"/>
                <w:szCs w:val="21"/>
              </w:rPr>
              <w:t>-</w:t>
            </w:r>
          </w:p>
        </w:tc>
      </w:tr>
      <w:tr w14:paraId="05664E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76" w:type="dxa"/>
            <w:vMerge w:val="restart"/>
            <w:vAlign w:val="center"/>
          </w:tcPr>
          <w:p w14:paraId="70BC66C2">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企业温室气体排放总量（tCO</w:t>
            </w:r>
            <w:r>
              <w:rPr>
                <w:rFonts w:ascii="Times New Roman" w:hAnsi="Times New Roman" w:cs="Times New Roman" w:eastAsiaTheme="minorEastAsia"/>
                <w:spacing w:val="0"/>
                <w:sz w:val="21"/>
                <w:szCs w:val="21"/>
                <w:vertAlign w:val="subscript"/>
              </w:rPr>
              <w:t>2</w:t>
            </w:r>
            <w:r>
              <w:rPr>
                <w:rFonts w:ascii="Times New Roman" w:hAnsi="Times New Roman" w:cs="Times New Roman" w:eastAsiaTheme="minorEastAsia"/>
                <w:spacing w:val="0"/>
                <w:sz w:val="21"/>
                <w:szCs w:val="21"/>
              </w:rPr>
              <w:t>e）</w:t>
            </w:r>
          </w:p>
        </w:tc>
        <w:tc>
          <w:tcPr>
            <w:tcW w:w="4230" w:type="dxa"/>
            <w:gridSpan w:val="2"/>
            <w:vAlign w:val="center"/>
          </w:tcPr>
          <w:p w14:paraId="06BF173E">
            <w:pPr>
              <w:pStyle w:val="48"/>
              <w:spacing w:line="360" w:lineRule="auto"/>
              <w:jc w:val="left"/>
              <w:rPr>
                <w:rFonts w:ascii="Times New Roman" w:hAnsi="Times New Roman" w:cs="Times New Roman" w:eastAsiaTheme="minorEastAsia"/>
                <w:spacing w:val="0"/>
                <w:sz w:val="21"/>
                <w:szCs w:val="21"/>
              </w:rPr>
            </w:pPr>
            <w:r>
              <w:rPr>
                <w:rFonts w:ascii="Times New Roman" w:hAnsi="Times New Roman" w:cs="Times New Roman" w:eastAsiaTheme="minorEastAsia"/>
                <w:sz w:val="21"/>
                <w:szCs w:val="21"/>
              </w:rPr>
              <w:t>不包括净购入电力和热力隐含的CO</w:t>
            </w:r>
            <w:r>
              <w:rPr>
                <w:rFonts w:ascii="Times New Roman" w:hAnsi="Times New Roman" w:cs="Times New Roman" w:eastAsiaTheme="minorEastAsia"/>
                <w:sz w:val="21"/>
                <w:szCs w:val="21"/>
                <w:vertAlign w:val="subscript"/>
              </w:rPr>
              <w:t>2</w:t>
            </w:r>
            <w:r>
              <w:rPr>
                <w:rFonts w:ascii="Times New Roman" w:hAnsi="Times New Roman" w:cs="Times New Roman" w:eastAsiaTheme="minorEastAsia"/>
                <w:sz w:val="21"/>
                <w:szCs w:val="21"/>
              </w:rPr>
              <w:t>排放</w:t>
            </w:r>
          </w:p>
        </w:tc>
        <w:tc>
          <w:tcPr>
            <w:tcW w:w="1590" w:type="dxa"/>
            <w:vAlign w:val="center"/>
          </w:tcPr>
          <w:p w14:paraId="6BEB5540">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67.0282</w:t>
            </w:r>
          </w:p>
        </w:tc>
        <w:tc>
          <w:tcPr>
            <w:tcW w:w="1660" w:type="dxa"/>
            <w:vAlign w:val="center"/>
          </w:tcPr>
          <w:p w14:paraId="3E326D23">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67.0282</w:t>
            </w:r>
          </w:p>
        </w:tc>
        <w:tc>
          <w:tcPr>
            <w:tcW w:w="945" w:type="dxa"/>
            <w:vAlign w:val="center"/>
          </w:tcPr>
          <w:p w14:paraId="2F91BF58">
            <w:pPr>
              <w:widowControl/>
              <w:shd w:val="clear" w:color="auto" w:fill="FFFFFF"/>
              <w:spacing w:line="360" w:lineRule="auto"/>
              <w:jc w:val="center"/>
              <w:rPr>
                <w:rFonts w:ascii="Times New Roman" w:hAnsi="Times New Roman" w:eastAsiaTheme="minorEastAsia"/>
                <w:szCs w:val="21"/>
              </w:rPr>
            </w:pPr>
            <w:r>
              <w:rPr>
                <w:rFonts w:ascii="Times New Roman" w:hAnsi="Times New Roman" w:eastAsiaTheme="minorEastAsia"/>
                <w:szCs w:val="21"/>
              </w:rPr>
              <w:t>0%</w:t>
            </w:r>
          </w:p>
        </w:tc>
      </w:tr>
      <w:tr w14:paraId="1D3943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76" w:type="dxa"/>
            <w:vMerge w:val="continue"/>
            <w:vAlign w:val="center"/>
          </w:tcPr>
          <w:p w14:paraId="40DCE740">
            <w:pPr>
              <w:pStyle w:val="48"/>
              <w:spacing w:line="360" w:lineRule="auto"/>
              <w:rPr>
                <w:rFonts w:ascii="Times New Roman" w:hAnsi="Times New Roman" w:cs="Times New Roman" w:eastAsiaTheme="minorEastAsia"/>
                <w:spacing w:val="0"/>
                <w:sz w:val="21"/>
                <w:szCs w:val="21"/>
              </w:rPr>
            </w:pPr>
          </w:p>
        </w:tc>
        <w:tc>
          <w:tcPr>
            <w:tcW w:w="4230" w:type="dxa"/>
            <w:gridSpan w:val="2"/>
            <w:vAlign w:val="center"/>
          </w:tcPr>
          <w:p w14:paraId="75A048AE">
            <w:pPr>
              <w:pStyle w:val="48"/>
              <w:spacing w:line="360" w:lineRule="auto"/>
              <w:jc w:val="left"/>
              <w:rPr>
                <w:rFonts w:ascii="Times New Roman" w:hAnsi="Times New Roman" w:cs="Times New Roman" w:eastAsiaTheme="minorEastAsia"/>
                <w:spacing w:val="0"/>
                <w:sz w:val="21"/>
                <w:szCs w:val="21"/>
              </w:rPr>
            </w:pPr>
            <w:r>
              <w:rPr>
                <w:rFonts w:ascii="Times New Roman" w:hAnsi="Times New Roman" w:cs="Times New Roman" w:eastAsiaTheme="minorEastAsia"/>
                <w:sz w:val="21"/>
                <w:szCs w:val="21"/>
              </w:rPr>
              <w:t>包括净购入电力和热力隐含的CO</w:t>
            </w:r>
            <w:r>
              <w:rPr>
                <w:rFonts w:ascii="Times New Roman" w:hAnsi="Times New Roman" w:cs="Times New Roman" w:eastAsiaTheme="minorEastAsia"/>
                <w:sz w:val="21"/>
                <w:szCs w:val="21"/>
                <w:vertAlign w:val="subscript"/>
              </w:rPr>
              <w:t>2</w:t>
            </w:r>
            <w:r>
              <w:rPr>
                <w:rFonts w:ascii="Times New Roman" w:hAnsi="Times New Roman" w:cs="Times New Roman" w:eastAsiaTheme="minorEastAsia"/>
                <w:sz w:val="21"/>
                <w:szCs w:val="21"/>
              </w:rPr>
              <w:t>排放</w:t>
            </w:r>
          </w:p>
        </w:tc>
        <w:tc>
          <w:tcPr>
            <w:tcW w:w="1590" w:type="dxa"/>
            <w:vAlign w:val="center"/>
          </w:tcPr>
          <w:p w14:paraId="21113186">
            <w:pPr>
              <w:widowControl/>
              <w:spacing w:line="360" w:lineRule="auto"/>
              <w:jc w:val="center"/>
              <w:textAlignment w:val="center"/>
              <w:rPr>
                <w:rFonts w:ascii="Times New Roman" w:hAnsi="Times New Roman" w:eastAsiaTheme="minorEastAsia"/>
                <w:szCs w:val="21"/>
              </w:rPr>
            </w:pPr>
            <w:r>
              <w:rPr>
                <w:rFonts w:ascii="Times New Roman" w:hAnsi="Times New Roman" w:eastAsiaTheme="minorEastAsia"/>
                <w:szCs w:val="21"/>
              </w:rPr>
              <w:t>817.5783</w:t>
            </w:r>
          </w:p>
        </w:tc>
        <w:tc>
          <w:tcPr>
            <w:tcW w:w="1660" w:type="dxa"/>
            <w:vAlign w:val="center"/>
          </w:tcPr>
          <w:p w14:paraId="2BA5B454">
            <w:pPr>
              <w:widowControl/>
              <w:spacing w:line="360" w:lineRule="auto"/>
              <w:jc w:val="center"/>
              <w:textAlignment w:val="center"/>
              <w:rPr>
                <w:rFonts w:ascii="Times New Roman" w:hAnsi="Times New Roman" w:eastAsiaTheme="minorEastAsia"/>
                <w:szCs w:val="21"/>
              </w:rPr>
            </w:pPr>
            <w:r>
              <w:rPr>
                <w:rFonts w:ascii="Times New Roman" w:hAnsi="Times New Roman" w:eastAsiaTheme="minorEastAsia"/>
                <w:szCs w:val="21"/>
              </w:rPr>
              <w:t>817.5783</w:t>
            </w:r>
          </w:p>
        </w:tc>
        <w:tc>
          <w:tcPr>
            <w:tcW w:w="945" w:type="dxa"/>
            <w:vAlign w:val="center"/>
          </w:tcPr>
          <w:p w14:paraId="0F03BB68">
            <w:pPr>
              <w:widowControl/>
              <w:shd w:val="clear" w:color="auto" w:fill="FFFFFF"/>
              <w:spacing w:line="360" w:lineRule="auto"/>
              <w:jc w:val="center"/>
              <w:rPr>
                <w:rFonts w:ascii="Times New Roman" w:hAnsi="Times New Roman" w:eastAsiaTheme="minorEastAsia"/>
                <w:szCs w:val="21"/>
              </w:rPr>
            </w:pPr>
            <w:r>
              <w:rPr>
                <w:rFonts w:ascii="Times New Roman" w:hAnsi="Times New Roman" w:eastAsiaTheme="minorEastAsia"/>
                <w:szCs w:val="21"/>
              </w:rPr>
              <w:t>0%</w:t>
            </w:r>
          </w:p>
        </w:tc>
      </w:tr>
    </w:tbl>
    <w:p w14:paraId="38EAB9BC">
      <w:pPr>
        <w:spacing w:before="120" w:after="120" w:line="360" w:lineRule="auto"/>
        <w:ind w:firstLine="482" w:firstLineChars="200"/>
        <w:rPr>
          <w:rFonts w:ascii="Times New Roman" w:hAnsi="Times New Roman" w:eastAsiaTheme="minorEastAsia"/>
          <w:b/>
          <w:sz w:val="24"/>
          <w:szCs w:val="24"/>
        </w:rPr>
      </w:pPr>
      <w:r>
        <w:rPr>
          <w:rFonts w:ascii="Times New Roman" w:hAnsi="Times New Roman" w:eastAsiaTheme="minorEastAsia"/>
          <w:b/>
          <w:sz w:val="24"/>
          <w:szCs w:val="24"/>
        </w:rPr>
        <w:t>综上所述，核查组通过重新核算，确认受核查方二氧化碳排放量，受核查方认可核查数据为《排放报告（终版）》填报数据。</w:t>
      </w:r>
    </w:p>
    <w:p w14:paraId="1FE425DC">
      <w:pPr>
        <w:spacing w:before="120" w:after="120" w:line="360" w:lineRule="auto"/>
        <w:outlineLvl w:val="2"/>
        <w:rPr>
          <w:rFonts w:ascii="Times New Roman" w:hAnsi="Times New Roman" w:eastAsiaTheme="minorEastAsia"/>
          <w:b/>
          <w:sz w:val="28"/>
          <w:szCs w:val="28"/>
        </w:rPr>
      </w:pPr>
      <w:bookmarkStart w:id="61" w:name="_Toc1023"/>
      <w:bookmarkStart w:id="62" w:name="_Toc461465000"/>
      <w:bookmarkStart w:id="63" w:name="_Toc452019647"/>
      <w:bookmarkStart w:id="64" w:name="_Toc463107809"/>
      <w:bookmarkStart w:id="65" w:name="_Toc452019649"/>
      <w:r>
        <w:rPr>
          <w:rFonts w:ascii="Times New Roman" w:hAnsi="Times New Roman" w:eastAsiaTheme="minorEastAsia"/>
          <w:b/>
          <w:sz w:val="28"/>
          <w:szCs w:val="28"/>
        </w:rPr>
        <w:t>3.4.4 配额分配相关补充数据的核查</w:t>
      </w:r>
      <w:bookmarkEnd w:id="61"/>
      <w:bookmarkEnd w:id="62"/>
    </w:p>
    <w:p w14:paraId="0E8D241E">
      <w:pPr>
        <w:spacing w:before="120" w:after="120" w:line="360" w:lineRule="auto"/>
        <w:ind w:firstLine="480"/>
        <w:rPr>
          <w:rFonts w:ascii="Times New Roman" w:hAnsi="Times New Roman" w:eastAsiaTheme="minorEastAsia"/>
          <w:sz w:val="24"/>
          <w:szCs w:val="24"/>
        </w:rPr>
      </w:pPr>
      <w:r>
        <w:rPr>
          <w:rFonts w:ascii="Times New Roman" w:hAnsi="Times New Roman" w:eastAsiaTheme="minorEastAsia"/>
          <w:sz w:val="24"/>
          <w:szCs w:val="24"/>
        </w:rPr>
        <w:t>据现场核查确认，受核查方</w:t>
      </w:r>
      <w:r>
        <w:rPr>
          <w:rFonts w:hint="eastAsia" w:ascii="Times New Roman" w:hAnsi="Times New Roman" w:eastAsiaTheme="minorEastAsia"/>
          <w:sz w:val="24"/>
          <w:szCs w:val="24"/>
          <w:lang w:eastAsia="zh-CN"/>
        </w:rPr>
        <w:t>浙江中辉裘革科技有限公司</w:t>
      </w:r>
      <w:r>
        <w:rPr>
          <w:rFonts w:ascii="Times New Roman" w:hAnsi="Times New Roman" w:eastAsiaTheme="minorEastAsia"/>
          <w:sz w:val="24"/>
          <w:szCs w:val="24"/>
        </w:rPr>
        <w:t>所属行业为1771床上用品制造，不在《关于做好2019年度碳排放报告与核查及发电行业重点排放单位名单报送相关工作的通知（环办气候函〔2019〕943号）》（简称“943号文”）要求填写《补充数据表》的行业范围内，故不涉及对配额分配相关补充数据的核查。</w:t>
      </w:r>
    </w:p>
    <w:p w14:paraId="57AF5968">
      <w:pPr>
        <w:spacing w:before="120" w:after="120" w:line="360" w:lineRule="auto"/>
        <w:outlineLvl w:val="1"/>
        <w:rPr>
          <w:rFonts w:ascii="Times New Roman" w:hAnsi="Times New Roman" w:eastAsiaTheme="minorEastAsia"/>
          <w:b/>
          <w:sz w:val="28"/>
          <w:szCs w:val="28"/>
        </w:rPr>
      </w:pPr>
      <w:bookmarkStart w:id="66" w:name="_Toc1151"/>
      <w:r>
        <w:rPr>
          <w:rFonts w:ascii="Times New Roman" w:hAnsi="Times New Roman" w:eastAsiaTheme="minorEastAsia"/>
          <w:b/>
          <w:sz w:val="28"/>
          <w:szCs w:val="28"/>
        </w:rPr>
        <w:t>3.5 质量保证和文件存档的核查</w:t>
      </w:r>
      <w:bookmarkEnd w:id="63"/>
      <w:bookmarkEnd w:id="64"/>
      <w:bookmarkEnd w:id="66"/>
    </w:p>
    <w:p w14:paraId="7D05C1B2">
      <w:pPr>
        <w:spacing w:before="12" w:after="12" w:line="360" w:lineRule="auto"/>
        <w:ind w:firstLine="480"/>
        <w:jc w:val="left"/>
        <w:rPr>
          <w:rFonts w:ascii="Times New Roman" w:hAnsi="Times New Roman" w:eastAsiaTheme="minorEastAsia"/>
          <w:sz w:val="24"/>
          <w:szCs w:val="24"/>
        </w:rPr>
      </w:pPr>
      <w:bookmarkStart w:id="67" w:name="_Toc452019648"/>
      <w:r>
        <w:rPr>
          <w:rFonts w:ascii="Times New Roman" w:hAnsi="Times New Roman" w:eastAsiaTheme="minorEastAsia"/>
          <w:sz w:val="24"/>
          <w:szCs w:val="24"/>
        </w:rPr>
        <w:t>核查组成员通过文件评审、现场查看相关资料，确认受核查方在质量保证和文件存档方面所做的具体工作如下：</w:t>
      </w:r>
    </w:p>
    <w:p w14:paraId="60E4BE7A">
      <w:pPr>
        <w:spacing w:before="120" w:after="120" w:line="360" w:lineRule="auto"/>
        <w:ind w:firstLine="480" w:firstLineChars="200"/>
        <w:jc w:val="left"/>
        <w:rPr>
          <w:rFonts w:ascii="Times New Roman" w:hAnsi="Times New Roman" w:eastAsiaTheme="minorEastAsia"/>
          <w:sz w:val="24"/>
          <w:szCs w:val="24"/>
        </w:rPr>
      </w:pPr>
      <w:r>
        <w:rPr>
          <w:rFonts w:ascii="Times New Roman" w:hAnsi="Times New Roman" w:eastAsiaTheme="minorEastAsia"/>
          <w:sz w:val="24"/>
          <w:szCs w:val="24"/>
        </w:rPr>
        <w:t>（1）受核查方在综合管理部设专人负责温室气体排放的核算与报告。核查组询问了负责人，确认以上信息属实。</w:t>
      </w:r>
    </w:p>
    <w:p w14:paraId="426C2F0E">
      <w:pPr>
        <w:spacing w:before="120" w:after="120" w:line="360" w:lineRule="auto"/>
        <w:ind w:firstLine="480" w:firstLineChars="200"/>
        <w:jc w:val="left"/>
        <w:rPr>
          <w:rFonts w:ascii="Times New Roman" w:hAnsi="Times New Roman" w:eastAsiaTheme="minorEastAsia"/>
          <w:sz w:val="24"/>
          <w:szCs w:val="24"/>
        </w:rPr>
      </w:pPr>
      <w:r>
        <w:rPr>
          <w:rFonts w:ascii="Times New Roman" w:hAnsi="Times New Roman" w:eastAsiaTheme="minorEastAsia"/>
          <w:sz w:val="24"/>
          <w:szCs w:val="24"/>
        </w:rPr>
        <w:t>（2）受核查方根据内部质量控制程序的要求，制定了《工业产销总值及主要产品产量表》、《能源购进、消费、库存量台账》，定期记录其能源消耗和温室气体排放信息。核查组查阅了以上文件，确认其数据与实际情况一致。</w:t>
      </w:r>
    </w:p>
    <w:p w14:paraId="4B55F2AB">
      <w:pPr>
        <w:spacing w:before="120" w:after="120" w:line="360" w:lineRule="auto"/>
        <w:ind w:firstLine="480" w:firstLineChars="200"/>
        <w:jc w:val="left"/>
        <w:rPr>
          <w:rFonts w:ascii="Times New Roman" w:hAnsi="Times New Roman" w:eastAsiaTheme="minorEastAsia"/>
          <w:sz w:val="24"/>
          <w:szCs w:val="24"/>
        </w:rPr>
      </w:pPr>
      <w:r>
        <w:rPr>
          <w:rFonts w:ascii="Times New Roman" w:hAnsi="Times New Roman" w:eastAsiaTheme="minorEastAsia"/>
          <w:sz w:val="24"/>
          <w:szCs w:val="24"/>
        </w:rPr>
        <w:t>（3）受核查方负责人根据其要求将所有文件保存归档。核查组现场查阅了企业历年温室气体排放的归档文件，确认负责人按照程序要求执行。</w:t>
      </w:r>
    </w:p>
    <w:p w14:paraId="3B4B6802">
      <w:pPr>
        <w:spacing w:before="120" w:after="120" w:line="360" w:lineRule="auto"/>
        <w:ind w:firstLine="480" w:firstLineChars="200"/>
        <w:jc w:val="left"/>
        <w:rPr>
          <w:rFonts w:ascii="Times New Roman" w:hAnsi="Times New Roman" w:eastAsiaTheme="minorEastAsia"/>
          <w:sz w:val="24"/>
          <w:szCs w:val="24"/>
        </w:rPr>
      </w:pPr>
      <w:r>
        <w:rPr>
          <w:rFonts w:ascii="Times New Roman" w:hAnsi="Times New Roman" w:eastAsiaTheme="minorEastAsia"/>
          <w:sz w:val="24"/>
          <w:szCs w:val="24"/>
        </w:rPr>
        <w:t>（4）根据内部质量控制程序，温室气体排放报告由综合管理部负责起草并由综合管理部负责人校验审核，核查组通过现场访问确认受核查方已按照相关规定执行。</w:t>
      </w:r>
      <w:bookmarkEnd w:id="67"/>
      <w:bookmarkStart w:id="68" w:name="_Toc487475313"/>
      <w:bookmarkStart w:id="69" w:name="_Toc9428"/>
      <w:bookmarkStart w:id="70" w:name="_Toc10403"/>
    </w:p>
    <w:p w14:paraId="56E1DF0E">
      <w:pPr>
        <w:spacing w:before="120" w:after="120" w:line="360" w:lineRule="auto"/>
        <w:jc w:val="left"/>
        <w:outlineLvl w:val="1"/>
        <w:rPr>
          <w:rFonts w:ascii="Times New Roman" w:hAnsi="Times New Roman" w:eastAsiaTheme="minorEastAsia"/>
          <w:sz w:val="28"/>
          <w:szCs w:val="28"/>
        </w:rPr>
      </w:pPr>
      <w:bookmarkStart w:id="71" w:name="_Toc13062"/>
      <w:r>
        <w:rPr>
          <w:rFonts w:ascii="Times New Roman" w:hAnsi="Times New Roman" w:eastAsiaTheme="minorEastAsia"/>
          <w:b/>
          <w:bCs/>
          <w:sz w:val="28"/>
          <w:szCs w:val="28"/>
        </w:rPr>
        <w:t>3.6 其他核查发现</w:t>
      </w:r>
      <w:bookmarkEnd w:id="68"/>
      <w:bookmarkEnd w:id="69"/>
      <w:bookmarkEnd w:id="70"/>
      <w:bookmarkEnd w:id="71"/>
    </w:p>
    <w:p w14:paraId="3A683036">
      <w:pPr>
        <w:widowControl/>
        <w:spacing w:before="120" w:after="120" w:line="360" w:lineRule="auto"/>
        <w:jc w:val="left"/>
        <w:rPr>
          <w:rFonts w:ascii="Times New Roman" w:hAnsi="Times New Roman" w:eastAsiaTheme="minorEastAsia"/>
        </w:rPr>
        <w:sectPr>
          <w:pgSz w:w="11906" w:h="16838"/>
          <w:pgMar w:top="1440" w:right="1800" w:bottom="1440" w:left="1800" w:header="851" w:footer="992" w:gutter="0"/>
          <w:cols w:space="425" w:num="1"/>
          <w:docGrid w:type="lines" w:linePitch="312" w:charSpace="0"/>
        </w:sectPr>
      </w:pPr>
      <w:r>
        <w:rPr>
          <w:rFonts w:ascii="Times New Roman" w:hAnsi="Times New Roman" w:eastAsiaTheme="minorEastAsia"/>
          <w:bCs/>
          <w:sz w:val="24"/>
          <w:lang w:bidi="ar"/>
        </w:rPr>
        <w:t>无。</w:t>
      </w:r>
    </w:p>
    <w:p w14:paraId="02994A5C">
      <w:pPr>
        <w:spacing w:before="120" w:after="120" w:line="360" w:lineRule="auto"/>
        <w:jc w:val="center"/>
        <w:outlineLvl w:val="0"/>
        <w:rPr>
          <w:rFonts w:ascii="Times New Roman" w:hAnsi="Times New Roman" w:eastAsiaTheme="minorEastAsia"/>
          <w:b/>
          <w:sz w:val="32"/>
          <w:szCs w:val="32"/>
        </w:rPr>
      </w:pPr>
      <w:bookmarkStart w:id="72" w:name="_Toc30161"/>
      <w:r>
        <w:rPr>
          <w:rFonts w:ascii="Times New Roman" w:hAnsi="Times New Roman" w:eastAsiaTheme="minorEastAsia"/>
          <w:b/>
          <w:sz w:val="32"/>
          <w:szCs w:val="32"/>
        </w:rPr>
        <w:t>第四章 核查结论</w:t>
      </w:r>
      <w:bookmarkEnd w:id="65"/>
      <w:bookmarkEnd w:id="72"/>
    </w:p>
    <w:p w14:paraId="4DC65276">
      <w:pPr>
        <w:spacing w:before="120" w:after="120" w:line="360" w:lineRule="auto"/>
        <w:outlineLvl w:val="1"/>
        <w:rPr>
          <w:rFonts w:ascii="Times New Roman" w:hAnsi="Times New Roman" w:eastAsiaTheme="minorEastAsia"/>
          <w:b/>
          <w:sz w:val="28"/>
          <w:szCs w:val="28"/>
        </w:rPr>
      </w:pPr>
      <w:bookmarkStart w:id="73" w:name="_Toc503450956"/>
      <w:bookmarkStart w:id="74" w:name="_Toc26363"/>
      <w:r>
        <w:rPr>
          <w:rFonts w:ascii="Times New Roman" w:hAnsi="Times New Roman" w:eastAsiaTheme="minorEastAsia"/>
          <w:b/>
          <w:sz w:val="28"/>
          <w:szCs w:val="28"/>
        </w:rPr>
        <w:t>4.1 排</w:t>
      </w:r>
      <w:bookmarkEnd w:id="73"/>
      <w:r>
        <w:rPr>
          <w:rFonts w:ascii="Times New Roman" w:hAnsi="Times New Roman" w:eastAsiaTheme="minorEastAsia"/>
          <w:b/>
          <w:sz w:val="28"/>
          <w:szCs w:val="28"/>
        </w:rPr>
        <w:t>放报告与核算指南</w:t>
      </w:r>
      <w:r>
        <w:rPr>
          <w:rFonts w:ascii="Times New Roman" w:hAnsi="Times New Roman" w:eastAsiaTheme="minorEastAsia"/>
          <w:b/>
          <w:bCs/>
          <w:sz w:val="28"/>
          <w:szCs w:val="28"/>
        </w:rPr>
        <w:t>以及备案的监测计划的符合性</w:t>
      </w:r>
      <w:bookmarkEnd w:id="74"/>
    </w:p>
    <w:p w14:paraId="4B1F84D4">
      <w:pPr>
        <w:widowControl/>
        <w:spacing w:line="360" w:lineRule="auto"/>
        <w:ind w:firstLine="480" w:firstLineChars="200"/>
        <w:jc w:val="left"/>
        <w:rPr>
          <w:rFonts w:ascii="Times New Roman" w:hAnsi="Times New Roman" w:eastAsiaTheme="minorEastAsia"/>
          <w:kern w:val="0"/>
          <w:sz w:val="24"/>
          <w:szCs w:val="24"/>
        </w:rPr>
      </w:pPr>
      <w:r>
        <w:rPr>
          <w:rFonts w:ascii="Times New Roman" w:hAnsi="Times New Roman" w:eastAsiaTheme="minorEastAsia"/>
          <w:kern w:val="0"/>
          <w:sz w:val="24"/>
          <w:szCs w:val="24"/>
        </w:rPr>
        <w:t>基于文件评审和现场访问，在所有不符合项关闭之后，核查小组确认：</w:t>
      </w:r>
    </w:p>
    <w:p w14:paraId="1337A584">
      <w:pPr>
        <w:widowControl/>
        <w:spacing w:line="360" w:lineRule="auto"/>
        <w:ind w:firstLine="480" w:firstLineChars="200"/>
        <w:jc w:val="left"/>
        <w:rPr>
          <w:rFonts w:ascii="Times New Roman" w:hAnsi="Times New Roman" w:eastAsiaTheme="minorEastAsia"/>
          <w:kern w:val="0"/>
          <w:sz w:val="24"/>
          <w:szCs w:val="24"/>
        </w:rPr>
      </w:pPr>
      <w:r>
        <w:rPr>
          <w:rFonts w:hint="eastAsia" w:ascii="Times New Roman" w:hAnsi="Times New Roman" w:eastAsiaTheme="minorEastAsia"/>
          <w:kern w:val="0"/>
          <w:sz w:val="24"/>
          <w:szCs w:val="24"/>
          <w:lang w:eastAsia="zh-CN"/>
        </w:rPr>
        <w:t>浙江中辉裘革科技有限公司</w:t>
      </w:r>
      <w:r>
        <w:rPr>
          <w:rFonts w:ascii="Times New Roman" w:hAnsi="Times New Roman" w:eastAsiaTheme="minorEastAsia"/>
          <w:kern w:val="0"/>
          <w:sz w:val="24"/>
          <w:szCs w:val="24"/>
        </w:rPr>
        <w:t>2022年度的排放报告与核算方法符合《工业其他行业企业温室气体排放核算方法与报告指南（试行）》和《关于加强企业温室气体排放报告管理相关工作的通知》(环办气候〔2021〕9号) 的要求；</w:t>
      </w:r>
    </w:p>
    <w:p w14:paraId="34B93CBB">
      <w:pPr>
        <w:widowControl/>
        <w:spacing w:line="360" w:lineRule="auto"/>
        <w:ind w:firstLine="480" w:firstLineChars="200"/>
        <w:jc w:val="left"/>
        <w:rPr>
          <w:rFonts w:ascii="Times New Roman" w:hAnsi="Times New Roman" w:eastAsiaTheme="minorEastAsia"/>
          <w:kern w:val="0"/>
          <w:sz w:val="24"/>
          <w:szCs w:val="24"/>
        </w:rPr>
      </w:pPr>
      <w:r>
        <w:rPr>
          <w:rFonts w:hint="eastAsia" w:ascii="Times New Roman" w:hAnsi="Times New Roman" w:eastAsiaTheme="minorEastAsia"/>
          <w:kern w:val="0"/>
          <w:sz w:val="24"/>
          <w:szCs w:val="24"/>
          <w:lang w:eastAsia="zh-CN"/>
        </w:rPr>
        <w:t>浙江中辉裘革科技有限公司</w:t>
      </w:r>
      <w:r>
        <w:rPr>
          <w:rFonts w:ascii="Times New Roman" w:hAnsi="Times New Roman" w:eastAsiaTheme="minorEastAsia"/>
          <w:kern w:val="0"/>
          <w:sz w:val="24"/>
          <w:szCs w:val="24"/>
        </w:rPr>
        <w:t>未纳入碳交易核查序列内，暂未对监测计划进行备案。故不涉及排放报告与已备案监测计划符合性的核查。</w:t>
      </w:r>
    </w:p>
    <w:p w14:paraId="415BA7A7">
      <w:pPr>
        <w:spacing w:before="120" w:after="120" w:line="360" w:lineRule="auto"/>
        <w:outlineLvl w:val="1"/>
        <w:rPr>
          <w:rFonts w:ascii="Times New Roman" w:hAnsi="Times New Roman" w:eastAsiaTheme="minorEastAsia"/>
          <w:b/>
          <w:sz w:val="28"/>
          <w:szCs w:val="28"/>
        </w:rPr>
      </w:pPr>
      <w:bookmarkStart w:id="75" w:name="_Toc14537"/>
      <w:bookmarkStart w:id="76" w:name="_Toc503450957"/>
      <w:r>
        <w:rPr>
          <w:rFonts w:ascii="Times New Roman" w:hAnsi="Times New Roman" w:eastAsiaTheme="minorEastAsia"/>
          <w:b/>
          <w:sz w:val="28"/>
          <w:szCs w:val="28"/>
        </w:rPr>
        <w:t>4.2 排放量声明</w:t>
      </w:r>
      <w:bookmarkEnd w:id="75"/>
      <w:bookmarkEnd w:id="76"/>
    </w:p>
    <w:p w14:paraId="743B83B6">
      <w:pPr>
        <w:spacing w:before="120" w:after="120" w:line="360" w:lineRule="auto"/>
        <w:outlineLvl w:val="2"/>
        <w:rPr>
          <w:rFonts w:ascii="Times New Roman" w:hAnsi="Times New Roman" w:eastAsiaTheme="minorEastAsia"/>
          <w:b/>
          <w:sz w:val="28"/>
          <w:szCs w:val="28"/>
        </w:rPr>
      </w:pPr>
      <w:bookmarkStart w:id="77" w:name="_Toc7594"/>
      <w:bookmarkStart w:id="78" w:name="_Toc503450958"/>
      <w:r>
        <w:rPr>
          <w:rFonts w:ascii="Times New Roman" w:hAnsi="Times New Roman" w:eastAsiaTheme="minorEastAsia"/>
          <w:b/>
          <w:sz w:val="28"/>
          <w:szCs w:val="28"/>
        </w:rPr>
        <w:t>4.2.1 企业法人边界的排放量声明</w:t>
      </w:r>
      <w:bookmarkEnd w:id="77"/>
      <w:bookmarkEnd w:id="78"/>
    </w:p>
    <w:p w14:paraId="2A38D95A">
      <w:pPr>
        <w:spacing w:line="360" w:lineRule="auto"/>
        <w:ind w:firstLine="480" w:firstLineChars="200"/>
        <w:rPr>
          <w:rFonts w:ascii="Times New Roman" w:hAnsi="Times New Roman" w:eastAsiaTheme="minorEastAsia"/>
          <w:sz w:val="24"/>
          <w:szCs w:val="24"/>
        </w:rPr>
      </w:pPr>
      <w:bookmarkStart w:id="79" w:name="_Toc452019650"/>
      <w:bookmarkStart w:id="80" w:name="_Toc463040284"/>
      <w:bookmarkStart w:id="81" w:name="_Toc452019651"/>
      <w:r>
        <w:rPr>
          <w:rFonts w:hint="eastAsia" w:ascii="Times New Roman" w:hAnsi="Times New Roman" w:eastAsiaTheme="minorEastAsia"/>
          <w:sz w:val="24"/>
          <w:szCs w:val="24"/>
          <w:lang w:eastAsia="zh-CN"/>
        </w:rPr>
        <w:t>浙江中辉裘革科技有限公司</w:t>
      </w:r>
      <w:r>
        <w:rPr>
          <w:rFonts w:ascii="Times New Roman" w:hAnsi="Times New Roman" w:eastAsiaTheme="minorEastAsia"/>
          <w:sz w:val="24"/>
          <w:szCs w:val="24"/>
        </w:rPr>
        <w:t>2022年度按照核算方法和报告指南核算的企业温室气体排放涉及二氧化碳气体，其中化石燃料燃烧排放量为67.0282tCO</w:t>
      </w:r>
      <w:r>
        <w:rPr>
          <w:rFonts w:ascii="Times New Roman" w:hAnsi="Times New Roman" w:eastAsiaTheme="minorEastAsia"/>
          <w:sz w:val="24"/>
          <w:szCs w:val="24"/>
          <w:vertAlign w:val="subscript"/>
        </w:rPr>
        <w:t>2</w:t>
      </w:r>
      <w:r>
        <w:rPr>
          <w:rFonts w:ascii="Times New Roman" w:hAnsi="Times New Roman" w:eastAsiaTheme="minorEastAsia"/>
          <w:sz w:val="24"/>
          <w:szCs w:val="24"/>
        </w:rPr>
        <w:t>e，碳酸盐使用过程排放量为0tCO</w:t>
      </w:r>
      <w:r>
        <w:rPr>
          <w:rFonts w:ascii="Times New Roman" w:hAnsi="Times New Roman" w:eastAsiaTheme="minorEastAsia"/>
          <w:sz w:val="24"/>
          <w:szCs w:val="24"/>
          <w:vertAlign w:val="subscript"/>
        </w:rPr>
        <w:t>2</w:t>
      </w:r>
      <w:r>
        <w:rPr>
          <w:rFonts w:ascii="Times New Roman" w:hAnsi="Times New Roman" w:eastAsiaTheme="minorEastAsia"/>
          <w:sz w:val="24"/>
          <w:szCs w:val="24"/>
        </w:rPr>
        <w:t>e，工业废水厌氧处理CH4排放量为0tCO</w:t>
      </w:r>
      <w:r>
        <w:rPr>
          <w:rFonts w:ascii="Times New Roman" w:hAnsi="Times New Roman" w:eastAsiaTheme="minorEastAsia"/>
          <w:sz w:val="24"/>
          <w:szCs w:val="24"/>
          <w:vertAlign w:val="subscript"/>
        </w:rPr>
        <w:t>2</w:t>
      </w:r>
      <w:r>
        <w:rPr>
          <w:rFonts w:ascii="Times New Roman" w:hAnsi="Times New Roman" w:eastAsiaTheme="minorEastAsia"/>
          <w:sz w:val="24"/>
          <w:szCs w:val="24"/>
        </w:rPr>
        <w:t>e，CH4回收与销毁量为0tCO</w:t>
      </w:r>
      <w:r>
        <w:rPr>
          <w:rFonts w:ascii="Times New Roman" w:hAnsi="Times New Roman" w:eastAsiaTheme="minorEastAsia"/>
          <w:sz w:val="24"/>
          <w:szCs w:val="24"/>
          <w:vertAlign w:val="subscript"/>
        </w:rPr>
        <w:t>2</w:t>
      </w:r>
      <w:r>
        <w:rPr>
          <w:rFonts w:ascii="Times New Roman" w:hAnsi="Times New Roman" w:eastAsiaTheme="minorEastAsia"/>
          <w:sz w:val="24"/>
          <w:szCs w:val="24"/>
        </w:rPr>
        <w:t>e，CO2回收利用量为0tCO</w:t>
      </w:r>
      <w:r>
        <w:rPr>
          <w:rFonts w:ascii="Times New Roman" w:hAnsi="Times New Roman" w:eastAsiaTheme="minorEastAsia"/>
          <w:sz w:val="24"/>
          <w:szCs w:val="24"/>
          <w:vertAlign w:val="subscript"/>
        </w:rPr>
        <w:t>2</w:t>
      </w:r>
      <w:r>
        <w:rPr>
          <w:rFonts w:ascii="Times New Roman" w:hAnsi="Times New Roman" w:eastAsiaTheme="minorEastAsia"/>
          <w:sz w:val="24"/>
          <w:szCs w:val="24"/>
        </w:rPr>
        <w:t>e，净购入电力消费引起的排放量为354.2756tCO</w:t>
      </w:r>
      <w:r>
        <w:rPr>
          <w:rFonts w:ascii="Times New Roman" w:hAnsi="Times New Roman" w:eastAsiaTheme="minorEastAsia"/>
          <w:sz w:val="24"/>
          <w:szCs w:val="24"/>
          <w:vertAlign w:val="subscript"/>
        </w:rPr>
        <w:t>2</w:t>
      </w:r>
      <w:r>
        <w:rPr>
          <w:rFonts w:ascii="Times New Roman" w:hAnsi="Times New Roman" w:eastAsiaTheme="minorEastAsia"/>
          <w:sz w:val="24"/>
          <w:szCs w:val="24"/>
        </w:rPr>
        <w:t>e，购入太阳能消费引起的排放量为396.2745tCO</w:t>
      </w:r>
      <w:r>
        <w:rPr>
          <w:rFonts w:ascii="Times New Roman" w:hAnsi="Times New Roman" w:eastAsiaTheme="minorEastAsia"/>
          <w:sz w:val="24"/>
          <w:szCs w:val="24"/>
          <w:vertAlign w:val="subscript"/>
        </w:rPr>
        <w:t>2</w:t>
      </w:r>
      <w:r>
        <w:rPr>
          <w:rFonts w:ascii="Times New Roman" w:hAnsi="Times New Roman" w:eastAsiaTheme="minorEastAsia"/>
          <w:sz w:val="24"/>
          <w:szCs w:val="24"/>
        </w:rPr>
        <w:t>e；净购入热力消费引起的排放量为0tCO</w:t>
      </w:r>
      <w:r>
        <w:rPr>
          <w:rFonts w:ascii="Times New Roman" w:hAnsi="Times New Roman" w:eastAsiaTheme="minorEastAsia"/>
          <w:sz w:val="24"/>
          <w:szCs w:val="24"/>
          <w:vertAlign w:val="subscript"/>
        </w:rPr>
        <w:t>2</w:t>
      </w:r>
      <w:r>
        <w:rPr>
          <w:rFonts w:ascii="Times New Roman" w:hAnsi="Times New Roman" w:eastAsiaTheme="minorEastAsia"/>
          <w:sz w:val="24"/>
          <w:szCs w:val="24"/>
        </w:rPr>
        <w:t>e。排放总量为817.5783 tCO</w:t>
      </w:r>
      <w:r>
        <w:rPr>
          <w:rFonts w:ascii="Times New Roman" w:hAnsi="Times New Roman" w:eastAsiaTheme="minorEastAsia"/>
          <w:sz w:val="24"/>
          <w:szCs w:val="24"/>
          <w:vertAlign w:val="subscript"/>
        </w:rPr>
        <w:t>2</w:t>
      </w:r>
      <w:r>
        <w:rPr>
          <w:rFonts w:ascii="Times New Roman" w:hAnsi="Times New Roman" w:eastAsiaTheme="minorEastAsia"/>
          <w:sz w:val="24"/>
          <w:szCs w:val="24"/>
        </w:rPr>
        <w:t>e。</w:t>
      </w:r>
    </w:p>
    <w:p w14:paraId="61F70B77">
      <w:pPr>
        <w:spacing w:line="360" w:lineRule="auto"/>
        <w:ind w:firstLine="480" w:firstLineChars="200"/>
        <w:rPr>
          <w:rFonts w:ascii="Times New Roman" w:hAnsi="Times New Roman" w:eastAsiaTheme="minorEastAsia"/>
          <w:sz w:val="24"/>
          <w:szCs w:val="24"/>
        </w:rPr>
      </w:pPr>
      <w:r>
        <w:rPr>
          <w:rFonts w:hint="eastAsia" w:ascii="Times New Roman" w:hAnsi="Times New Roman" w:eastAsiaTheme="minorEastAsia"/>
          <w:sz w:val="24"/>
          <w:szCs w:val="24"/>
          <w:lang w:eastAsia="zh-CN"/>
        </w:rPr>
        <w:t>浙江中辉裘革科技有限公司</w:t>
      </w:r>
      <w:r>
        <w:rPr>
          <w:rFonts w:ascii="Times New Roman" w:hAnsi="Times New Roman" w:eastAsiaTheme="minorEastAsia"/>
          <w:sz w:val="24"/>
          <w:szCs w:val="24"/>
        </w:rPr>
        <w:t>2022年度核查确认的排放量如下：</w:t>
      </w:r>
    </w:p>
    <w:tbl>
      <w:tblPr>
        <w:tblStyle w:val="17"/>
        <w:tblW w:w="85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45"/>
        <w:gridCol w:w="2010"/>
        <w:gridCol w:w="1330"/>
        <w:gridCol w:w="1460"/>
        <w:gridCol w:w="1530"/>
        <w:gridCol w:w="900"/>
      </w:tblGrid>
      <w:tr w14:paraId="13D156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jc w:val="center"/>
        </w:trPr>
        <w:tc>
          <w:tcPr>
            <w:tcW w:w="3355" w:type="dxa"/>
            <w:gridSpan w:val="2"/>
            <w:vAlign w:val="center"/>
          </w:tcPr>
          <w:p w14:paraId="5D7FAFCB">
            <w:pPr>
              <w:widowControl/>
              <w:spacing w:line="360" w:lineRule="auto"/>
              <w:contextualSpacing/>
              <w:jc w:val="center"/>
              <w:rPr>
                <w:rFonts w:ascii="Times New Roman" w:hAnsi="Times New Roman" w:eastAsiaTheme="minorEastAsia"/>
                <w:b/>
                <w:szCs w:val="21"/>
              </w:rPr>
            </w:pPr>
            <w:r>
              <w:rPr>
                <w:rFonts w:ascii="Times New Roman" w:hAnsi="Times New Roman" w:eastAsiaTheme="minorEastAsia"/>
                <w:b/>
                <w:szCs w:val="21"/>
              </w:rPr>
              <w:t>排放类型</w:t>
            </w:r>
          </w:p>
        </w:tc>
        <w:tc>
          <w:tcPr>
            <w:tcW w:w="1330" w:type="dxa"/>
            <w:vAlign w:val="center"/>
          </w:tcPr>
          <w:p w14:paraId="0687D73E">
            <w:pPr>
              <w:pStyle w:val="48"/>
              <w:spacing w:line="360" w:lineRule="auto"/>
              <w:rPr>
                <w:rFonts w:ascii="Times New Roman" w:hAnsi="Times New Roman" w:cs="Times New Roman" w:eastAsiaTheme="minorEastAsia"/>
                <w:b/>
                <w:sz w:val="21"/>
                <w:szCs w:val="21"/>
              </w:rPr>
            </w:pPr>
            <w:r>
              <w:rPr>
                <w:rFonts w:ascii="Times New Roman" w:hAnsi="Times New Roman" w:cs="Times New Roman" w:eastAsiaTheme="minorEastAsia"/>
                <w:sz w:val="21"/>
                <w:szCs w:val="21"/>
              </w:rPr>
              <w:t>温室气体本身质量</w:t>
            </w:r>
            <w:r>
              <w:rPr>
                <w:rFonts w:ascii="Times New Roman" w:hAnsi="Times New Roman" w:cs="Times New Roman" w:eastAsiaTheme="minorEastAsia"/>
                <w:spacing w:val="0"/>
                <w:sz w:val="21"/>
                <w:szCs w:val="21"/>
              </w:rPr>
              <w:t>（t）</w:t>
            </w:r>
          </w:p>
        </w:tc>
        <w:tc>
          <w:tcPr>
            <w:tcW w:w="1460" w:type="dxa"/>
            <w:vAlign w:val="center"/>
          </w:tcPr>
          <w:p w14:paraId="2459067E">
            <w:pPr>
              <w:pStyle w:val="48"/>
              <w:spacing w:line="360" w:lineRule="auto"/>
              <w:rPr>
                <w:rFonts w:ascii="Times New Roman" w:hAnsi="Times New Roman" w:cs="Times New Roman" w:eastAsiaTheme="minorEastAsia"/>
                <w:b/>
                <w:sz w:val="21"/>
                <w:szCs w:val="21"/>
              </w:rPr>
            </w:pPr>
            <w:r>
              <w:rPr>
                <w:rFonts w:ascii="Times New Roman" w:hAnsi="Times New Roman" w:cs="Times New Roman" w:eastAsiaTheme="minorEastAsia"/>
                <w:spacing w:val="0"/>
                <w:sz w:val="21"/>
                <w:szCs w:val="21"/>
              </w:rPr>
              <w:t>温室气体排放当量（tCO</w:t>
            </w:r>
            <w:r>
              <w:rPr>
                <w:rFonts w:ascii="Times New Roman" w:hAnsi="Times New Roman" w:cs="Times New Roman" w:eastAsiaTheme="minorEastAsia"/>
                <w:spacing w:val="0"/>
                <w:sz w:val="21"/>
                <w:szCs w:val="21"/>
                <w:vertAlign w:val="subscript"/>
              </w:rPr>
              <w:t>2</w:t>
            </w:r>
            <w:r>
              <w:rPr>
                <w:rFonts w:ascii="Times New Roman" w:hAnsi="Times New Roman" w:cs="Times New Roman" w:eastAsiaTheme="minorEastAsia"/>
                <w:spacing w:val="0"/>
                <w:sz w:val="21"/>
                <w:szCs w:val="21"/>
              </w:rPr>
              <w:t>e）</w:t>
            </w:r>
          </w:p>
        </w:tc>
        <w:tc>
          <w:tcPr>
            <w:tcW w:w="1530" w:type="dxa"/>
            <w:vAlign w:val="center"/>
          </w:tcPr>
          <w:p w14:paraId="065AE69F">
            <w:pPr>
              <w:pStyle w:val="48"/>
              <w:spacing w:line="360" w:lineRule="auto"/>
              <w:rPr>
                <w:rFonts w:ascii="Times New Roman" w:hAnsi="Times New Roman" w:cs="Times New Roman" w:eastAsiaTheme="minorEastAsia"/>
                <w:b/>
                <w:sz w:val="21"/>
                <w:szCs w:val="21"/>
              </w:rPr>
            </w:pPr>
            <w:r>
              <w:rPr>
                <w:rFonts w:ascii="Times New Roman" w:hAnsi="Times New Roman" w:cs="Times New Roman" w:eastAsiaTheme="minorEastAsia"/>
                <w:spacing w:val="0"/>
                <w:sz w:val="21"/>
                <w:szCs w:val="21"/>
              </w:rPr>
              <w:t>初始报告温室气体排放当量（tCO</w:t>
            </w:r>
            <w:r>
              <w:rPr>
                <w:rFonts w:ascii="Times New Roman" w:hAnsi="Times New Roman" w:cs="Times New Roman" w:eastAsiaTheme="minorEastAsia"/>
                <w:spacing w:val="0"/>
                <w:sz w:val="21"/>
                <w:szCs w:val="21"/>
                <w:vertAlign w:val="subscript"/>
              </w:rPr>
              <w:t>2</w:t>
            </w:r>
            <w:r>
              <w:rPr>
                <w:rFonts w:ascii="Times New Roman" w:hAnsi="Times New Roman" w:cs="Times New Roman" w:eastAsiaTheme="minorEastAsia"/>
                <w:spacing w:val="0"/>
                <w:sz w:val="21"/>
                <w:szCs w:val="21"/>
              </w:rPr>
              <w:t>e）</w:t>
            </w:r>
          </w:p>
        </w:tc>
        <w:tc>
          <w:tcPr>
            <w:tcW w:w="900" w:type="dxa"/>
            <w:vAlign w:val="center"/>
          </w:tcPr>
          <w:p w14:paraId="684E02E1">
            <w:pPr>
              <w:shd w:val="clear" w:color="auto" w:fill="FFFFFF"/>
              <w:spacing w:line="360" w:lineRule="auto"/>
              <w:jc w:val="center"/>
              <w:rPr>
                <w:rFonts w:ascii="Times New Roman" w:hAnsi="Times New Roman" w:eastAsiaTheme="minorEastAsia"/>
                <w:b/>
                <w:szCs w:val="21"/>
              </w:rPr>
            </w:pPr>
            <w:r>
              <w:rPr>
                <w:rFonts w:ascii="Times New Roman" w:hAnsi="Times New Roman" w:eastAsiaTheme="minorEastAsia"/>
                <w:szCs w:val="21"/>
              </w:rPr>
              <w:t>误差</w:t>
            </w:r>
          </w:p>
        </w:tc>
      </w:tr>
      <w:tr w14:paraId="0E6540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355" w:type="dxa"/>
            <w:gridSpan w:val="2"/>
            <w:vAlign w:val="center"/>
          </w:tcPr>
          <w:p w14:paraId="60F0EB8E">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化石燃料燃烧排放量</w:t>
            </w:r>
          </w:p>
        </w:tc>
        <w:tc>
          <w:tcPr>
            <w:tcW w:w="1330" w:type="dxa"/>
            <w:vAlign w:val="center"/>
          </w:tcPr>
          <w:p w14:paraId="15898C1E">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67.0282</w:t>
            </w:r>
          </w:p>
        </w:tc>
        <w:tc>
          <w:tcPr>
            <w:tcW w:w="1460" w:type="dxa"/>
            <w:vAlign w:val="center"/>
          </w:tcPr>
          <w:p w14:paraId="58D11318">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67.0282</w:t>
            </w:r>
          </w:p>
        </w:tc>
        <w:tc>
          <w:tcPr>
            <w:tcW w:w="1530" w:type="dxa"/>
            <w:vAlign w:val="center"/>
          </w:tcPr>
          <w:p w14:paraId="67D66266">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67.0282</w:t>
            </w:r>
          </w:p>
        </w:tc>
        <w:tc>
          <w:tcPr>
            <w:tcW w:w="900" w:type="dxa"/>
            <w:vAlign w:val="center"/>
          </w:tcPr>
          <w:p w14:paraId="2689C55D">
            <w:pPr>
              <w:widowControl/>
              <w:shd w:val="clear" w:color="auto" w:fill="FFFFFF"/>
              <w:spacing w:line="360" w:lineRule="auto"/>
              <w:jc w:val="center"/>
              <w:rPr>
                <w:rFonts w:ascii="Times New Roman" w:hAnsi="Times New Roman" w:eastAsiaTheme="minorEastAsia"/>
                <w:szCs w:val="21"/>
              </w:rPr>
            </w:pPr>
            <w:r>
              <w:rPr>
                <w:rFonts w:ascii="Times New Roman" w:hAnsi="Times New Roman" w:eastAsiaTheme="minorEastAsia"/>
                <w:szCs w:val="21"/>
              </w:rPr>
              <w:t>0%</w:t>
            </w:r>
          </w:p>
        </w:tc>
      </w:tr>
      <w:tr w14:paraId="45F58B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355" w:type="dxa"/>
            <w:gridSpan w:val="2"/>
            <w:vAlign w:val="center"/>
          </w:tcPr>
          <w:p w14:paraId="5D5EAB51">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碳酸盐使用过程排放量</w:t>
            </w:r>
          </w:p>
        </w:tc>
        <w:tc>
          <w:tcPr>
            <w:tcW w:w="1330" w:type="dxa"/>
            <w:vAlign w:val="center"/>
          </w:tcPr>
          <w:p w14:paraId="13DF3AFD">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w:t>
            </w:r>
          </w:p>
        </w:tc>
        <w:tc>
          <w:tcPr>
            <w:tcW w:w="1460" w:type="dxa"/>
            <w:vAlign w:val="center"/>
          </w:tcPr>
          <w:p w14:paraId="75E6B959">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w:t>
            </w:r>
          </w:p>
        </w:tc>
        <w:tc>
          <w:tcPr>
            <w:tcW w:w="1530" w:type="dxa"/>
            <w:vAlign w:val="center"/>
          </w:tcPr>
          <w:p w14:paraId="2F618970">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w:t>
            </w:r>
          </w:p>
        </w:tc>
        <w:tc>
          <w:tcPr>
            <w:tcW w:w="900" w:type="dxa"/>
            <w:vAlign w:val="center"/>
          </w:tcPr>
          <w:p w14:paraId="4BE25C23">
            <w:pPr>
              <w:widowControl/>
              <w:shd w:val="clear" w:color="auto" w:fill="FFFFFF"/>
              <w:spacing w:line="360" w:lineRule="auto"/>
              <w:jc w:val="center"/>
              <w:rPr>
                <w:rFonts w:ascii="Times New Roman" w:hAnsi="Times New Roman" w:eastAsiaTheme="minorEastAsia"/>
                <w:szCs w:val="21"/>
              </w:rPr>
            </w:pPr>
            <w:r>
              <w:rPr>
                <w:rFonts w:ascii="Times New Roman" w:hAnsi="Times New Roman" w:eastAsiaTheme="minorEastAsia"/>
                <w:szCs w:val="21"/>
              </w:rPr>
              <w:t>-</w:t>
            </w:r>
          </w:p>
        </w:tc>
      </w:tr>
      <w:tr w14:paraId="42A6A8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355" w:type="dxa"/>
            <w:gridSpan w:val="2"/>
            <w:vAlign w:val="center"/>
          </w:tcPr>
          <w:p w14:paraId="77F0A17C">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工业废水厌氧处理CH</w:t>
            </w:r>
            <w:r>
              <w:rPr>
                <w:rFonts w:ascii="Times New Roman" w:hAnsi="Times New Roman" w:cs="Times New Roman" w:eastAsiaTheme="minorEastAsia"/>
                <w:spacing w:val="0"/>
                <w:sz w:val="21"/>
                <w:szCs w:val="21"/>
                <w:vertAlign w:val="subscript"/>
              </w:rPr>
              <w:t>4</w:t>
            </w:r>
            <w:r>
              <w:rPr>
                <w:rFonts w:ascii="Times New Roman" w:hAnsi="Times New Roman" w:cs="Times New Roman" w:eastAsiaTheme="minorEastAsia"/>
                <w:spacing w:val="0"/>
                <w:sz w:val="21"/>
                <w:szCs w:val="21"/>
              </w:rPr>
              <w:t>排放量</w:t>
            </w:r>
          </w:p>
        </w:tc>
        <w:tc>
          <w:tcPr>
            <w:tcW w:w="1330" w:type="dxa"/>
            <w:vAlign w:val="center"/>
          </w:tcPr>
          <w:p w14:paraId="65701A6A">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w:t>
            </w:r>
          </w:p>
        </w:tc>
        <w:tc>
          <w:tcPr>
            <w:tcW w:w="1460" w:type="dxa"/>
            <w:vAlign w:val="center"/>
          </w:tcPr>
          <w:p w14:paraId="18B244D4">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w:t>
            </w:r>
          </w:p>
        </w:tc>
        <w:tc>
          <w:tcPr>
            <w:tcW w:w="1530" w:type="dxa"/>
            <w:vAlign w:val="center"/>
          </w:tcPr>
          <w:p w14:paraId="0A073736">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w:t>
            </w:r>
          </w:p>
        </w:tc>
        <w:tc>
          <w:tcPr>
            <w:tcW w:w="900" w:type="dxa"/>
            <w:vAlign w:val="center"/>
          </w:tcPr>
          <w:p w14:paraId="51DDBCF3">
            <w:pPr>
              <w:widowControl/>
              <w:shd w:val="clear" w:color="auto" w:fill="FFFFFF"/>
              <w:spacing w:line="360" w:lineRule="auto"/>
              <w:jc w:val="center"/>
              <w:rPr>
                <w:rFonts w:ascii="Times New Roman" w:hAnsi="Times New Roman" w:eastAsiaTheme="minorEastAsia"/>
                <w:szCs w:val="21"/>
              </w:rPr>
            </w:pPr>
            <w:r>
              <w:rPr>
                <w:rFonts w:ascii="Times New Roman" w:hAnsi="Times New Roman" w:eastAsiaTheme="minorEastAsia"/>
                <w:szCs w:val="21"/>
              </w:rPr>
              <w:t>-</w:t>
            </w:r>
          </w:p>
        </w:tc>
      </w:tr>
      <w:tr w14:paraId="33BB16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45" w:type="dxa"/>
            <w:vMerge w:val="restart"/>
            <w:vAlign w:val="center"/>
          </w:tcPr>
          <w:p w14:paraId="0E8E570F">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CH</w:t>
            </w:r>
            <w:r>
              <w:rPr>
                <w:rFonts w:ascii="Times New Roman" w:hAnsi="Times New Roman" w:cs="Times New Roman" w:eastAsiaTheme="minorEastAsia"/>
                <w:spacing w:val="0"/>
                <w:sz w:val="21"/>
                <w:szCs w:val="21"/>
                <w:vertAlign w:val="subscript"/>
              </w:rPr>
              <w:t>4</w:t>
            </w:r>
            <w:r>
              <w:rPr>
                <w:rFonts w:ascii="Times New Roman" w:hAnsi="Times New Roman" w:cs="Times New Roman" w:eastAsiaTheme="minorEastAsia"/>
                <w:spacing w:val="0"/>
                <w:sz w:val="21"/>
                <w:szCs w:val="21"/>
              </w:rPr>
              <w:t>回收与销毁量</w:t>
            </w:r>
          </w:p>
        </w:tc>
        <w:tc>
          <w:tcPr>
            <w:tcW w:w="2010" w:type="dxa"/>
            <w:vAlign w:val="center"/>
          </w:tcPr>
          <w:p w14:paraId="05AEA156">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CH4回收自用量</w:t>
            </w:r>
          </w:p>
        </w:tc>
        <w:tc>
          <w:tcPr>
            <w:tcW w:w="1330" w:type="dxa"/>
            <w:vAlign w:val="center"/>
          </w:tcPr>
          <w:p w14:paraId="17700D47">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w:t>
            </w:r>
          </w:p>
        </w:tc>
        <w:tc>
          <w:tcPr>
            <w:tcW w:w="1460" w:type="dxa"/>
            <w:vAlign w:val="center"/>
          </w:tcPr>
          <w:p w14:paraId="40BA16A3">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w:t>
            </w:r>
          </w:p>
        </w:tc>
        <w:tc>
          <w:tcPr>
            <w:tcW w:w="1530" w:type="dxa"/>
            <w:vAlign w:val="center"/>
          </w:tcPr>
          <w:p w14:paraId="3E034DBF">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w:t>
            </w:r>
          </w:p>
        </w:tc>
        <w:tc>
          <w:tcPr>
            <w:tcW w:w="900" w:type="dxa"/>
            <w:vAlign w:val="center"/>
          </w:tcPr>
          <w:p w14:paraId="1FCA6CC2">
            <w:pPr>
              <w:widowControl/>
              <w:shd w:val="clear" w:color="auto" w:fill="FFFFFF"/>
              <w:spacing w:line="360" w:lineRule="auto"/>
              <w:jc w:val="center"/>
              <w:rPr>
                <w:rFonts w:ascii="Times New Roman" w:hAnsi="Times New Roman" w:eastAsiaTheme="minorEastAsia"/>
                <w:szCs w:val="21"/>
              </w:rPr>
            </w:pPr>
            <w:r>
              <w:rPr>
                <w:rFonts w:ascii="Times New Roman" w:hAnsi="Times New Roman" w:eastAsiaTheme="minorEastAsia"/>
                <w:szCs w:val="21"/>
              </w:rPr>
              <w:t>-</w:t>
            </w:r>
          </w:p>
        </w:tc>
      </w:tr>
      <w:tr w14:paraId="74B06D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45" w:type="dxa"/>
            <w:vMerge w:val="continue"/>
            <w:vAlign w:val="center"/>
          </w:tcPr>
          <w:p w14:paraId="2B4EDC65">
            <w:pPr>
              <w:pStyle w:val="48"/>
              <w:spacing w:line="360" w:lineRule="auto"/>
              <w:rPr>
                <w:rFonts w:ascii="Times New Roman" w:hAnsi="Times New Roman" w:cs="Times New Roman" w:eastAsiaTheme="minorEastAsia"/>
                <w:spacing w:val="0"/>
                <w:sz w:val="21"/>
                <w:szCs w:val="21"/>
              </w:rPr>
            </w:pPr>
          </w:p>
        </w:tc>
        <w:tc>
          <w:tcPr>
            <w:tcW w:w="2010" w:type="dxa"/>
            <w:vAlign w:val="center"/>
          </w:tcPr>
          <w:p w14:paraId="0B69E7EF">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CH4回收供第三方用量</w:t>
            </w:r>
          </w:p>
        </w:tc>
        <w:tc>
          <w:tcPr>
            <w:tcW w:w="1330" w:type="dxa"/>
            <w:vAlign w:val="center"/>
          </w:tcPr>
          <w:p w14:paraId="78F37C1C">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w:t>
            </w:r>
          </w:p>
        </w:tc>
        <w:tc>
          <w:tcPr>
            <w:tcW w:w="1460" w:type="dxa"/>
            <w:vAlign w:val="center"/>
          </w:tcPr>
          <w:p w14:paraId="2FED3888">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w:t>
            </w:r>
          </w:p>
        </w:tc>
        <w:tc>
          <w:tcPr>
            <w:tcW w:w="1530" w:type="dxa"/>
            <w:vAlign w:val="center"/>
          </w:tcPr>
          <w:p w14:paraId="3A9E84B6">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w:t>
            </w:r>
          </w:p>
        </w:tc>
        <w:tc>
          <w:tcPr>
            <w:tcW w:w="900" w:type="dxa"/>
            <w:vAlign w:val="center"/>
          </w:tcPr>
          <w:p w14:paraId="6E5602A5">
            <w:pPr>
              <w:widowControl/>
              <w:shd w:val="clear" w:color="auto" w:fill="FFFFFF"/>
              <w:spacing w:line="360" w:lineRule="auto"/>
              <w:jc w:val="center"/>
              <w:rPr>
                <w:rFonts w:ascii="Times New Roman" w:hAnsi="Times New Roman" w:eastAsiaTheme="minorEastAsia"/>
                <w:szCs w:val="21"/>
              </w:rPr>
            </w:pPr>
            <w:r>
              <w:rPr>
                <w:rFonts w:ascii="Times New Roman" w:hAnsi="Times New Roman" w:eastAsiaTheme="minorEastAsia"/>
                <w:szCs w:val="21"/>
              </w:rPr>
              <w:t>-</w:t>
            </w:r>
          </w:p>
        </w:tc>
      </w:tr>
      <w:tr w14:paraId="55D8B1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45" w:type="dxa"/>
            <w:vMerge w:val="continue"/>
            <w:vAlign w:val="center"/>
          </w:tcPr>
          <w:p w14:paraId="2F678C92">
            <w:pPr>
              <w:pStyle w:val="48"/>
              <w:spacing w:line="360" w:lineRule="auto"/>
              <w:rPr>
                <w:rFonts w:ascii="Times New Roman" w:hAnsi="Times New Roman" w:cs="Times New Roman" w:eastAsiaTheme="minorEastAsia"/>
                <w:spacing w:val="0"/>
                <w:sz w:val="21"/>
                <w:szCs w:val="21"/>
              </w:rPr>
            </w:pPr>
          </w:p>
        </w:tc>
        <w:tc>
          <w:tcPr>
            <w:tcW w:w="2010" w:type="dxa"/>
            <w:vAlign w:val="center"/>
          </w:tcPr>
          <w:p w14:paraId="3288887E">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CH4火炬销毁量</w:t>
            </w:r>
          </w:p>
        </w:tc>
        <w:tc>
          <w:tcPr>
            <w:tcW w:w="1330" w:type="dxa"/>
            <w:vAlign w:val="center"/>
          </w:tcPr>
          <w:p w14:paraId="3AE9203E">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w:t>
            </w:r>
          </w:p>
        </w:tc>
        <w:tc>
          <w:tcPr>
            <w:tcW w:w="1460" w:type="dxa"/>
            <w:vAlign w:val="center"/>
          </w:tcPr>
          <w:p w14:paraId="1C86B587">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w:t>
            </w:r>
          </w:p>
        </w:tc>
        <w:tc>
          <w:tcPr>
            <w:tcW w:w="1530" w:type="dxa"/>
            <w:vAlign w:val="center"/>
          </w:tcPr>
          <w:p w14:paraId="76EECF0F">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w:t>
            </w:r>
          </w:p>
        </w:tc>
        <w:tc>
          <w:tcPr>
            <w:tcW w:w="900" w:type="dxa"/>
            <w:vAlign w:val="center"/>
          </w:tcPr>
          <w:p w14:paraId="428A7C8B">
            <w:pPr>
              <w:widowControl/>
              <w:shd w:val="clear" w:color="auto" w:fill="FFFFFF"/>
              <w:spacing w:line="360" w:lineRule="auto"/>
              <w:jc w:val="center"/>
              <w:rPr>
                <w:rFonts w:ascii="Times New Roman" w:hAnsi="Times New Roman" w:eastAsiaTheme="minorEastAsia"/>
                <w:szCs w:val="21"/>
              </w:rPr>
            </w:pPr>
            <w:r>
              <w:rPr>
                <w:rFonts w:ascii="Times New Roman" w:hAnsi="Times New Roman" w:eastAsiaTheme="minorEastAsia"/>
                <w:szCs w:val="21"/>
              </w:rPr>
              <w:t>-</w:t>
            </w:r>
          </w:p>
        </w:tc>
      </w:tr>
      <w:tr w14:paraId="4DA358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355" w:type="dxa"/>
            <w:gridSpan w:val="2"/>
            <w:vAlign w:val="center"/>
          </w:tcPr>
          <w:p w14:paraId="7518566E">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CO</w:t>
            </w:r>
            <w:r>
              <w:rPr>
                <w:rFonts w:ascii="Times New Roman" w:hAnsi="Times New Roman" w:cs="Times New Roman" w:eastAsiaTheme="minorEastAsia"/>
                <w:spacing w:val="0"/>
                <w:sz w:val="21"/>
                <w:szCs w:val="21"/>
                <w:vertAlign w:val="subscript"/>
              </w:rPr>
              <w:t>2</w:t>
            </w:r>
            <w:r>
              <w:rPr>
                <w:rFonts w:ascii="Times New Roman" w:hAnsi="Times New Roman" w:cs="Times New Roman" w:eastAsiaTheme="minorEastAsia"/>
                <w:spacing w:val="0"/>
                <w:sz w:val="21"/>
                <w:szCs w:val="21"/>
              </w:rPr>
              <w:t>回收利用量</w:t>
            </w:r>
          </w:p>
        </w:tc>
        <w:tc>
          <w:tcPr>
            <w:tcW w:w="1330" w:type="dxa"/>
            <w:vAlign w:val="center"/>
          </w:tcPr>
          <w:p w14:paraId="41B8B585">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w:t>
            </w:r>
          </w:p>
        </w:tc>
        <w:tc>
          <w:tcPr>
            <w:tcW w:w="1460" w:type="dxa"/>
            <w:vAlign w:val="center"/>
          </w:tcPr>
          <w:p w14:paraId="66187705">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w:t>
            </w:r>
          </w:p>
        </w:tc>
        <w:tc>
          <w:tcPr>
            <w:tcW w:w="1530" w:type="dxa"/>
            <w:vAlign w:val="center"/>
          </w:tcPr>
          <w:p w14:paraId="539AF480">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w:t>
            </w:r>
          </w:p>
        </w:tc>
        <w:tc>
          <w:tcPr>
            <w:tcW w:w="900" w:type="dxa"/>
            <w:vAlign w:val="center"/>
          </w:tcPr>
          <w:p w14:paraId="7AA2ABBD">
            <w:pPr>
              <w:widowControl/>
              <w:shd w:val="clear" w:color="auto" w:fill="FFFFFF"/>
              <w:spacing w:line="360" w:lineRule="auto"/>
              <w:jc w:val="center"/>
              <w:rPr>
                <w:rFonts w:ascii="Times New Roman" w:hAnsi="Times New Roman" w:eastAsiaTheme="minorEastAsia"/>
                <w:szCs w:val="21"/>
              </w:rPr>
            </w:pPr>
            <w:r>
              <w:rPr>
                <w:rFonts w:ascii="Times New Roman" w:hAnsi="Times New Roman" w:eastAsiaTheme="minorEastAsia"/>
                <w:szCs w:val="21"/>
              </w:rPr>
              <w:t>-</w:t>
            </w:r>
          </w:p>
        </w:tc>
      </w:tr>
      <w:tr w14:paraId="6F4647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355" w:type="dxa"/>
            <w:gridSpan w:val="2"/>
            <w:vAlign w:val="center"/>
          </w:tcPr>
          <w:p w14:paraId="0E7FC936">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企业净购入电力隐含的排放</w:t>
            </w:r>
          </w:p>
        </w:tc>
        <w:tc>
          <w:tcPr>
            <w:tcW w:w="1330" w:type="dxa"/>
            <w:vAlign w:val="center"/>
          </w:tcPr>
          <w:p w14:paraId="5756CF6B">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750.5501</w:t>
            </w:r>
          </w:p>
        </w:tc>
        <w:tc>
          <w:tcPr>
            <w:tcW w:w="1460" w:type="dxa"/>
            <w:vAlign w:val="center"/>
          </w:tcPr>
          <w:p w14:paraId="38601B8E">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750.5501</w:t>
            </w:r>
          </w:p>
        </w:tc>
        <w:tc>
          <w:tcPr>
            <w:tcW w:w="1530" w:type="dxa"/>
            <w:vAlign w:val="center"/>
          </w:tcPr>
          <w:p w14:paraId="5A0DEEB3">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750.5501</w:t>
            </w:r>
          </w:p>
        </w:tc>
        <w:tc>
          <w:tcPr>
            <w:tcW w:w="900" w:type="dxa"/>
            <w:vAlign w:val="center"/>
          </w:tcPr>
          <w:p w14:paraId="638B3A3E">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0%</w:t>
            </w:r>
          </w:p>
        </w:tc>
      </w:tr>
      <w:tr w14:paraId="762473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355" w:type="dxa"/>
            <w:gridSpan w:val="2"/>
            <w:vAlign w:val="center"/>
          </w:tcPr>
          <w:p w14:paraId="7643E110">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企业净购入热力隐含的排放</w:t>
            </w:r>
          </w:p>
        </w:tc>
        <w:tc>
          <w:tcPr>
            <w:tcW w:w="1330" w:type="dxa"/>
            <w:vAlign w:val="center"/>
          </w:tcPr>
          <w:p w14:paraId="251E1947">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w:t>
            </w:r>
          </w:p>
        </w:tc>
        <w:tc>
          <w:tcPr>
            <w:tcW w:w="1460" w:type="dxa"/>
            <w:vAlign w:val="center"/>
          </w:tcPr>
          <w:p w14:paraId="0EBC7304">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w:t>
            </w:r>
          </w:p>
        </w:tc>
        <w:tc>
          <w:tcPr>
            <w:tcW w:w="1530" w:type="dxa"/>
            <w:vAlign w:val="center"/>
          </w:tcPr>
          <w:p w14:paraId="6E951919">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w:t>
            </w:r>
          </w:p>
        </w:tc>
        <w:tc>
          <w:tcPr>
            <w:tcW w:w="900" w:type="dxa"/>
            <w:vAlign w:val="center"/>
          </w:tcPr>
          <w:p w14:paraId="68F0BA35">
            <w:pPr>
              <w:widowControl/>
              <w:shd w:val="clear" w:color="auto" w:fill="FFFFFF"/>
              <w:spacing w:line="360" w:lineRule="auto"/>
              <w:jc w:val="center"/>
              <w:rPr>
                <w:rFonts w:ascii="Times New Roman" w:hAnsi="Times New Roman" w:eastAsiaTheme="minorEastAsia"/>
                <w:szCs w:val="21"/>
              </w:rPr>
            </w:pPr>
            <w:r>
              <w:rPr>
                <w:rFonts w:ascii="Times New Roman" w:hAnsi="Times New Roman" w:eastAsiaTheme="minorEastAsia"/>
                <w:szCs w:val="21"/>
              </w:rPr>
              <w:t>0%</w:t>
            </w:r>
          </w:p>
        </w:tc>
      </w:tr>
      <w:tr w14:paraId="1F07CC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45" w:type="dxa"/>
            <w:vMerge w:val="restart"/>
            <w:vAlign w:val="center"/>
          </w:tcPr>
          <w:p w14:paraId="6F670D1C">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企业温室气体排放总量（tCO</w:t>
            </w:r>
            <w:r>
              <w:rPr>
                <w:rFonts w:ascii="Times New Roman" w:hAnsi="Times New Roman" w:cs="Times New Roman" w:eastAsiaTheme="minorEastAsia"/>
                <w:spacing w:val="0"/>
                <w:sz w:val="21"/>
                <w:szCs w:val="21"/>
                <w:vertAlign w:val="subscript"/>
              </w:rPr>
              <w:t>2</w:t>
            </w:r>
            <w:r>
              <w:rPr>
                <w:rFonts w:ascii="Times New Roman" w:hAnsi="Times New Roman" w:cs="Times New Roman" w:eastAsiaTheme="minorEastAsia"/>
                <w:spacing w:val="0"/>
                <w:sz w:val="21"/>
                <w:szCs w:val="21"/>
              </w:rPr>
              <w:t>e）</w:t>
            </w:r>
          </w:p>
        </w:tc>
        <w:tc>
          <w:tcPr>
            <w:tcW w:w="3340" w:type="dxa"/>
            <w:gridSpan w:val="2"/>
            <w:vAlign w:val="center"/>
          </w:tcPr>
          <w:p w14:paraId="5F6ECC81">
            <w:pPr>
              <w:pStyle w:val="48"/>
              <w:spacing w:line="360" w:lineRule="auto"/>
              <w:jc w:val="left"/>
              <w:rPr>
                <w:rFonts w:ascii="Times New Roman" w:hAnsi="Times New Roman" w:cs="Times New Roman" w:eastAsiaTheme="minorEastAsia"/>
                <w:spacing w:val="0"/>
                <w:sz w:val="21"/>
                <w:szCs w:val="21"/>
              </w:rPr>
            </w:pPr>
            <w:r>
              <w:rPr>
                <w:rFonts w:ascii="Times New Roman" w:hAnsi="Times New Roman" w:cs="Times New Roman" w:eastAsiaTheme="minorEastAsia"/>
                <w:sz w:val="21"/>
                <w:szCs w:val="21"/>
              </w:rPr>
              <w:t>不包括净购入电力和热力隐含的CO</w:t>
            </w:r>
            <w:r>
              <w:rPr>
                <w:rFonts w:ascii="Times New Roman" w:hAnsi="Times New Roman" w:cs="Times New Roman" w:eastAsiaTheme="minorEastAsia"/>
                <w:sz w:val="21"/>
                <w:szCs w:val="21"/>
                <w:vertAlign w:val="subscript"/>
              </w:rPr>
              <w:t>2</w:t>
            </w:r>
            <w:r>
              <w:rPr>
                <w:rFonts w:ascii="Times New Roman" w:hAnsi="Times New Roman" w:cs="Times New Roman" w:eastAsiaTheme="minorEastAsia"/>
                <w:sz w:val="21"/>
                <w:szCs w:val="21"/>
              </w:rPr>
              <w:t>排放</w:t>
            </w:r>
          </w:p>
        </w:tc>
        <w:tc>
          <w:tcPr>
            <w:tcW w:w="1460" w:type="dxa"/>
            <w:vAlign w:val="center"/>
          </w:tcPr>
          <w:p w14:paraId="38A848E8">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 xml:space="preserve">67.0282 </w:t>
            </w:r>
          </w:p>
        </w:tc>
        <w:tc>
          <w:tcPr>
            <w:tcW w:w="1530" w:type="dxa"/>
            <w:vAlign w:val="center"/>
          </w:tcPr>
          <w:p w14:paraId="2B01B02B">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 xml:space="preserve">67.0282 </w:t>
            </w:r>
          </w:p>
        </w:tc>
        <w:tc>
          <w:tcPr>
            <w:tcW w:w="900" w:type="dxa"/>
            <w:vAlign w:val="center"/>
          </w:tcPr>
          <w:p w14:paraId="7AD02AD3">
            <w:pPr>
              <w:widowControl/>
              <w:shd w:val="clear" w:color="auto" w:fill="FFFFFF"/>
              <w:spacing w:line="360" w:lineRule="auto"/>
              <w:jc w:val="center"/>
              <w:rPr>
                <w:rFonts w:ascii="Times New Roman" w:hAnsi="Times New Roman" w:eastAsiaTheme="minorEastAsia"/>
                <w:szCs w:val="21"/>
              </w:rPr>
            </w:pPr>
            <w:r>
              <w:rPr>
                <w:rFonts w:ascii="Times New Roman" w:hAnsi="Times New Roman" w:eastAsiaTheme="minorEastAsia"/>
                <w:szCs w:val="21"/>
              </w:rPr>
              <w:t>0%</w:t>
            </w:r>
          </w:p>
        </w:tc>
      </w:tr>
      <w:tr w14:paraId="38C683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45" w:type="dxa"/>
            <w:vMerge w:val="continue"/>
            <w:vAlign w:val="center"/>
          </w:tcPr>
          <w:p w14:paraId="093386CC">
            <w:pPr>
              <w:pStyle w:val="48"/>
              <w:spacing w:line="360" w:lineRule="auto"/>
              <w:rPr>
                <w:rFonts w:ascii="Times New Roman" w:hAnsi="Times New Roman" w:cs="Times New Roman" w:eastAsiaTheme="minorEastAsia"/>
                <w:spacing w:val="0"/>
                <w:sz w:val="21"/>
                <w:szCs w:val="21"/>
              </w:rPr>
            </w:pPr>
          </w:p>
        </w:tc>
        <w:tc>
          <w:tcPr>
            <w:tcW w:w="3340" w:type="dxa"/>
            <w:gridSpan w:val="2"/>
            <w:vAlign w:val="center"/>
          </w:tcPr>
          <w:p w14:paraId="18C707E5">
            <w:pPr>
              <w:pStyle w:val="48"/>
              <w:spacing w:line="360" w:lineRule="auto"/>
              <w:jc w:val="left"/>
              <w:rPr>
                <w:rFonts w:ascii="Times New Roman" w:hAnsi="Times New Roman" w:cs="Times New Roman" w:eastAsiaTheme="minorEastAsia"/>
                <w:spacing w:val="0"/>
                <w:sz w:val="21"/>
                <w:szCs w:val="21"/>
              </w:rPr>
            </w:pPr>
            <w:r>
              <w:rPr>
                <w:rFonts w:ascii="Times New Roman" w:hAnsi="Times New Roman" w:cs="Times New Roman" w:eastAsiaTheme="minorEastAsia"/>
                <w:sz w:val="21"/>
                <w:szCs w:val="21"/>
              </w:rPr>
              <w:t>包括净购入电力和热力隐含的CO</w:t>
            </w:r>
            <w:r>
              <w:rPr>
                <w:rFonts w:ascii="Times New Roman" w:hAnsi="Times New Roman" w:cs="Times New Roman" w:eastAsiaTheme="minorEastAsia"/>
                <w:sz w:val="21"/>
                <w:szCs w:val="21"/>
                <w:vertAlign w:val="subscript"/>
              </w:rPr>
              <w:t>2</w:t>
            </w:r>
            <w:r>
              <w:rPr>
                <w:rFonts w:ascii="Times New Roman" w:hAnsi="Times New Roman" w:cs="Times New Roman" w:eastAsiaTheme="minorEastAsia"/>
                <w:sz w:val="21"/>
                <w:szCs w:val="21"/>
              </w:rPr>
              <w:t>排放</w:t>
            </w:r>
          </w:p>
        </w:tc>
        <w:tc>
          <w:tcPr>
            <w:tcW w:w="1460" w:type="dxa"/>
            <w:vAlign w:val="center"/>
          </w:tcPr>
          <w:p w14:paraId="2686901E">
            <w:pPr>
              <w:pStyle w:val="48"/>
              <w:spacing w:line="360" w:lineRule="auto"/>
              <w:rPr>
                <w:rFonts w:ascii="Times New Roman" w:hAnsi="Times New Roman" w:cs="Times New Roman" w:eastAsiaTheme="minorEastAsia"/>
                <w:spacing w:val="0"/>
                <w:sz w:val="21"/>
                <w:szCs w:val="21"/>
              </w:rPr>
            </w:pPr>
            <w:r>
              <w:rPr>
                <w:rFonts w:ascii="Times New Roman" w:hAnsi="Times New Roman" w:cs="Times New Roman" w:eastAsiaTheme="minorEastAsia"/>
                <w:spacing w:val="0"/>
                <w:sz w:val="21"/>
                <w:szCs w:val="21"/>
              </w:rPr>
              <w:t xml:space="preserve">817.5783 </w:t>
            </w:r>
          </w:p>
        </w:tc>
        <w:tc>
          <w:tcPr>
            <w:tcW w:w="1530" w:type="dxa"/>
            <w:vAlign w:val="center"/>
          </w:tcPr>
          <w:p w14:paraId="1353A405">
            <w:pPr>
              <w:widowControl/>
              <w:spacing w:line="360" w:lineRule="auto"/>
              <w:jc w:val="center"/>
              <w:textAlignment w:val="center"/>
              <w:rPr>
                <w:rFonts w:ascii="Times New Roman" w:hAnsi="Times New Roman" w:eastAsiaTheme="minorEastAsia"/>
                <w:szCs w:val="21"/>
              </w:rPr>
            </w:pPr>
            <w:r>
              <w:rPr>
                <w:rFonts w:ascii="Times New Roman" w:hAnsi="Times New Roman" w:eastAsiaTheme="minorEastAsia"/>
                <w:szCs w:val="21"/>
              </w:rPr>
              <w:t xml:space="preserve">817.5783 </w:t>
            </w:r>
          </w:p>
        </w:tc>
        <w:tc>
          <w:tcPr>
            <w:tcW w:w="900" w:type="dxa"/>
            <w:vAlign w:val="center"/>
          </w:tcPr>
          <w:p w14:paraId="0AC8147C">
            <w:pPr>
              <w:widowControl/>
              <w:shd w:val="clear" w:color="auto" w:fill="FFFFFF"/>
              <w:spacing w:line="360" w:lineRule="auto"/>
              <w:jc w:val="center"/>
              <w:rPr>
                <w:rFonts w:ascii="Times New Roman" w:hAnsi="Times New Roman" w:eastAsiaTheme="minorEastAsia"/>
                <w:szCs w:val="21"/>
              </w:rPr>
            </w:pPr>
            <w:r>
              <w:rPr>
                <w:rFonts w:ascii="Times New Roman" w:hAnsi="Times New Roman" w:eastAsiaTheme="minorEastAsia"/>
                <w:szCs w:val="21"/>
              </w:rPr>
              <w:t>0%</w:t>
            </w:r>
          </w:p>
        </w:tc>
      </w:tr>
    </w:tbl>
    <w:p w14:paraId="32A27285">
      <w:pPr>
        <w:spacing w:before="120" w:after="120" w:line="360" w:lineRule="auto"/>
        <w:outlineLvl w:val="2"/>
        <w:rPr>
          <w:rFonts w:ascii="Times New Roman" w:hAnsi="Times New Roman" w:eastAsiaTheme="minorEastAsia"/>
          <w:b/>
          <w:sz w:val="28"/>
          <w:szCs w:val="28"/>
        </w:rPr>
      </w:pPr>
      <w:bookmarkStart w:id="82" w:name="_Toc16793"/>
      <w:bookmarkStart w:id="83" w:name="_Toc503450959"/>
      <w:r>
        <w:rPr>
          <w:rFonts w:ascii="Times New Roman" w:hAnsi="Times New Roman" w:eastAsiaTheme="minorEastAsia"/>
          <w:b/>
          <w:sz w:val="28"/>
          <w:szCs w:val="28"/>
        </w:rPr>
        <w:t>4.2.2 补充数据表填报的二氧化碳排放总量的声明</w:t>
      </w:r>
      <w:bookmarkEnd w:id="82"/>
      <w:bookmarkEnd w:id="83"/>
    </w:p>
    <w:p w14:paraId="1D101BC1">
      <w:pPr>
        <w:spacing w:before="120" w:after="120" w:line="360" w:lineRule="auto"/>
        <w:ind w:firstLine="480"/>
        <w:rPr>
          <w:rFonts w:ascii="Times New Roman" w:hAnsi="Times New Roman" w:eastAsiaTheme="minorEastAsia"/>
          <w:sz w:val="24"/>
          <w:szCs w:val="24"/>
        </w:rPr>
      </w:pPr>
      <w:r>
        <w:rPr>
          <w:rFonts w:ascii="Times New Roman" w:hAnsi="Times New Roman" w:eastAsiaTheme="minorEastAsia"/>
          <w:sz w:val="24"/>
          <w:szCs w:val="24"/>
        </w:rPr>
        <w:t>据现场核查确认，受核查方</w:t>
      </w:r>
      <w:r>
        <w:rPr>
          <w:rFonts w:hint="eastAsia" w:ascii="Times New Roman" w:hAnsi="Times New Roman" w:eastAsiaTheme="minorEastAsia"/>
          <w:sz w:val="24"/>
          <w:szCs w:val="24"/>
          <w:lang w:eastAsia="zh-CN"/>
        </w:rPr>
        <w:t>浙江中辉裘革科技有限公司</w:t>
      </w:r>
      <w:r>
        <w:rPr>
          <w:rFonts w:ascii="Times New Roman" w:hAnsi="Times New Roman" w:eastAsiaTheme="minorEastAsia"/>
          <w:sz w:val="24"/>
          <w:szCs w:val="24"/>
        </w:rPr>
        <w:t>所属行业为1771床上用品制造，不在《关于做好2019年度碳排放报告与核查及发电行业重点排放单位名单报送相关工作的通知（环办气候函〔2019〕943号）》（简称“943号文”）要求填写《补充数据表》的行业范围内，故不涉及对配额分配相关补充数据的核查。</w:t>
      </w:r>
    </w:p>
    <w:p w14:paraId="0E0580E0">
      <w:pPr>
        <w:spacing w:before="120" w:after="120" w:line="360" w:lineRule="auto"/>
        <w:outlineLvl w:val="1"/>
        <w:rPr>
          <w:rFonts w:ascii="Times New Roman" w:hAnsi="Times New Roman" w:eastAsiaTheme="minorEastAsia"/>
          <w:b/>
          <w:sz w:val="28"/>
          <w:szCs w:val="28"/>
        </w:rPr>
      </w:pPr>
      <w:bookmarkStart w:id="84" w:name="_Toc31170"/>
      <w:bookmarkStart w:id="85" w:name="_Toc503450960"/>
      <w:r>
        <w:rPr>
          <w:rFonts w:ascii="Times New Roman" w:hAnsi="Times New Roman" w:eastAsiaTheme="minorEastAsia"/>
          <w:b/>
          <w:sz w:val="28"/>
          <w:szCs w:val="28"/>
        </w:rPr>
        <w:t>4.3 排放量存在异常波动的原因说明</w:t>
      </w:r>
      <w:bookmarkEnd w:id="84"/>
      <w:bookmarkEnd w:id="85"/>
    </w:p>
    <w:p w14:paraId="042DC8FA">
      <w:pPr>
        <w:spacing w:line="360" w:lineRule="auto"/>
        <w:ind w:firstLine="480" w:firstLineChars="200"/>
        <w:jc w:val="left"/>
        <w:rPr>
          <w:rFonts w:ascii="Times New Roman" w:hAnsi="Times New Roman" w:eastAsiaTheme="minorEastAsia"/>
          <w:sz w:val="24"/>
          <w:szCs w:val="24"/>
        </w:rPr>
      </w:pPr>
      <w:r>
        <w:rPr>
          <w:rFonts w:hint="eastAsia" w:ascii="Times New Roman" w:hAnsi="Times New Roman" w:eastAsiaTheme="minorEastAsia"/>
          <w:sz w:val="24"/>
          <w:szCs w:val="24"/>
          <w:lang w:eastAsia="zh-CN"/>
        </w:rPr>
        <w:t>浙江中辉裘革科技有限公司</w:t>
      </w:r>
      <w:r>
        <w:rPr>
          <w:rFonts w:ascii="Times New Roman" w:hAnsi="Times New Roman" w:eastAsiaTheme="minorEastAsia"/>
          <w:sz w:val="24"/>
          <w:szCs w:val="24"/>
        </w:rPr>
        <w:t>2022年度的单位产值碳排放量0.0290tCO2e/万元相比2021年0.0264tCO2e/万元上升了，主要是因为2022年疫情管控，导致产值下降。</w:t>
      </w:r>
    </w:p>
    <w:p w14:paraId="6B83C9C0">
      <w:pPr>
        <w:spacing w:before="120" w:after="120" w:line="360" w:lineRule="auto"/>
        <w:outlineLvl w:val="1"/>
        <w:rPr>
          <w:rFonts w:ascii="Times New Roman" w:hAnsi="Times New Roman" w:eastAsiaTheme="minorEastAsia"/>
          <w:b/>
          <w:sz w:val="28"/>
          <w:szCs w:val="28"/>
        </w:rPr>
      </w:pPr>
      <w:bookmarkStart w:id="86" w:name="_Toc503450961"/>
      <w:bookmarkStart w:id="87" w:name="_Toc21076"/>
      <w:r>
        <w:rPr>
          <w:rFonts w:ascii="Times New Roman" w:hAnsi="Times New Roman" w:eastAsiaTheme="minorEastAsia"/>
          <w:b/>
          <w:sz w:val="28"/>
          <w:szCs w:val="28"/>
        </w:rPr>
        <w:t>4.4 核查过程中未覆盖的问题或者需要特别说明的问题描述</w:t>
      </w:r>
      <w:bookmarkEnd w:id="86"/>
      <w:bookmarkEnd w:id="87"/>
    </w:p>
    <w:p w14:paraId="39DFCE06">
      <w:pPr>
        <w:spacing w:before="120" w:after="120" w:line="360" w:lineRule="auto"/>
        <w:ind w:firstLine="480" w:firstLineChars="200"/>
        <w:rPr>
          <w:rFonts w:ascii="Times New Roman" w:hAnsi="Times New Roman" w:eastAsiaTheme="minorEastAsia"/>
          <w:sz w:val="24"/>
          <w:szCs w:val="24"/>
        </w:rPr>
      </w:pPr>
      <w:r>
        <w:rPr>
          <w:rFonts w:hint="eastAsia" w:ascii="Times New Roman" w:hAnsi="Times New Roman" w:eastAsiaTheme="minorEastAsia"/>
          <w:sz w:val="24"/>
          <w:szCs w:val="24"/>
          <w:lang w:eastAsia="zh-CN"/>
        </w:rPr>
        <w:t>浙江中辉裘革科技有限公司</w:t>
      </w:r>
      <w:r>
        <w:rPr>
          <w:rFonts w:ascii="Times New Roman" w:hAnsi="Times New Roman" w:eastAsiaTheme="minorEastAsia"/>
          <w:sz w:val="24"/>
          <w:szCs w:val="24"/>
        </w:rPr>
        <w:t>2022年度的核查过程中无未覆盖的问题或特别需要说明的问题。</w:t>
      </w:r>
    </w:p>
    <w:p w14:paraId="68E63A4A">
      <w:pPr>
        <w:widowControl/>
        <w:spacing w:before="120" w:after="120" w:line="360" w:lineRule="auto"/>
        <w:jc w:val="center"/>
        <w:outlineLvl w:val="0"/>
        <w:rPr>
          <w:rFonts w:ascii="Times New Roman" w:hAnsi="Times New Roman" w:eastAsiaTheme="minorEastAsia"/>
          <w:b/>
          <w:color w:val="FF0000"/>
          <w:kern w:val="0"/>
          <w:sz w:val="32"/>
          <w:szCs w:val="32"/>
          <w:lang w:bidi="ar"/>
        </w:rPr>
      </w:pPr>
      <w:bookmarkStart w:id="88" w:name="_Toc6498"/>
      <w:bookmarkStart w:id="89" w:name="_Toc12810"/>
      <w:bookmarkStart w:id="90" w:name="_Toc16041"/>
      <w:bookmarkStart w:id="91" w:name="_Toc503561107"/>
      <w:r>
        <w:rPr>
          <w:rFonts w:ascii="Times New Roman" w:hAnsi="Times New Roman" w:eastAsiaTheme="minorEastAsia"/>
          <w:b/>
          <w:color w:val="FF0000"/>
          <w:kern w:val="0"/>
          <w:sz w:val="32"/>
          <w:szCs w:val="32"/>
          <w:lang w:bidi="ar"/>
        </w:rPr>
        <w:br w:type="page"/>
      </w:r>
    </w:p>
    <w:p w14:paraId="58B3FFF8">
      <w:pPr>
        <w:widowControl/>
        <w:spacing w:before="120" w:after="120" w:line="360" w:lineRule="auto"/>
        <w:jc w:val="center"/>
        <w:outlineLvl w:val="0"/>
        <w:rPr>
          <w:rFonts w:ascii="Times New Roman" w:hAnsi="Times New Roman" w:eastAsiaTheme="minorEastAsia"/>
          <w:b/>
          <w:sz w:val="28"/>
          <w:szCs w:val="28"/>
        </w:rPr>
      </w:pPr>
      <w:r>
        <w:rPr>
          <w:rFonts w:ascii="Times New Roman" w:hAnsi="Times New Roman" w:eastAsiaTheme="minorEastAsia"/>
          <w:b/>
          <w:kern w:val="0"/>
          <w:sz w:val="32"/>
          <w:szCs w:val="32"/>
          <w:lang w:bidi="ar"/>
        </w:rPr>
        <w:t>第五章 附件</w:t>
      </w:r>
      <w:bookmarkEnd w:id="88"/>
      <w:bookmarkEnd w:id="89"/>
      <w:bookmarkEnd w:id="90"/>
      <w:bookmarkEnd w:id="91"/>
    </w:p>
    <w:p w14:paraId="0C6FAAAF">
      <w:pPr>
        <w:spacing w:before="120" w:after="120" w:line="360" w:lineRule="auto"/>
        <w:jc w:val="left"/>
        <w:outlineLvl w:val="1"/>
        <w:rPr>
          <w:rFonts w:ascii="Times New Roman" w:hAnsi="Times New Roman" w:eastAsiaTheme="minorEastAsia"/>
          <w:b/>
          <w:sz w:val="28"/>
          <w:szCs w:val="28"/>
        </w:rPr>
      </w:pPr>
      <w:bookmarkStart w:id="92" w:name="_Toc27644"/>
      <w:r>
        <w:rPr>
          <w:rFonts w:ascii="Times New Roman" w:hAnsi="Times New Roman" w:eastAsiaTheme="minorEastAsia"/>
          <w:b/>
          <w:sz w:val="28"/>
          <w:szCs w:val="28"/>
        </w:rPr>
        <w:t>附件1：不符合清单</w:t>
      </w:r>
      <w:bookmarkEnd w:id="79"/>
      <w:bookmarkEnd w:id="80"/>
      <w:bookmarkEnd w:id="92"/>
    </w:p>
    <w:tbl>
      <w:tblPr>
        <w:tblStyle w:val="17"/>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3119"/>
        <w:gridCol w:w="3402"/>
        <w:gridCol w:w="1184"/>
      </w:tblGrid>
      <w:tr w14:paraId="28BC15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17" w:type="dxa"/>
            <w:vAlign w:val="center"/>
          </w:tcPr>
          <w:p w14:paraId="32F3AA08">
            <w:pPr>
              <w:spacing w:line="360" w:lineRule="auto"/>
              <w:jc w:val="center"/>
              <w:rPr>
                <w:rFonts w:ascii="Times New Roman" w:hAnsi="Times New Roman" w:eastAsiaTheme="minorEastAsia"/>
              </w:rPr>
            </w:pPr>
            <w:r>
              <w:rPr>
                <w:rFonts w:ascii="Times New Roman" w:hAnsi="Times New Roman" w:eastAsiaTheme="minorEastAsia"/>
              </w:rPr>
              <w:t>序号</w:t>
            </w:r>
          </w:p>
        </w:tc>
        <w:tc>
          <w:tcPr>
            <w:tcW w:w="3119" w:type="dxa"/>
            <w:vAlign w:val="center"/>
          </w:tcPr>
          <w:p w14:paraId="48CEC00F">
            <w:pPr>
              <w:spacing w:line="360" w:lineRule="auto"/>
              <w:jc w:val="center"/>
              <w:rPr>
                <w:rFonts w:ascii="Times New Roman" w:hAnsi="Times New Roman" w:eastAsiaTheme="minorEastAsia"/>
              </w:rPr>
            </w:pPr>
            <w:r>
              <w:rPr>
                <w:rFonts w:ascii="Times New Roman" w:hAnsi="Times New Roman" w:eastAsiaTheme="minorEastAsia"/>
              </w:rPr>
              <w:t>不符合项描述</w:t>
            </w:r>
          </w:p>
        </w:tc>
        <w:tc>
          <w:tcPr>
            <w:tcW w:w="3402" w:type="dxa"/>
            <w:vAlign w:val="center"/>
          </w:tcPr>
          <w:p w14:paraId="3EAAE068">
            <w:pPr>
              <w:spacing w:line="360" w:lineRule="auto"/>
              <w:jc w:val="center"/>
              <w:rPr>
                <w:rFonts w:ascii="Times New Roman" w:hAnsi="Times New Roman" w:eastAsiaTheme="minorEastAsia"/>
              </w:rPr>
            </w:pPr>
            <w:r>
              <w:rPr>
                <w:rFonts w:ascii="Times New Roman" w:hAnsi="Times New Roman" w:eastAsiaTheme="minorEastAsia"/>
              </w:rPr>
              <w:t>重点排放单位原因分析及整改措施</w:t>
            </w:r>
          </w:p>
        </w:tc>
        <w:tc>
          <w:tcPr>
            <w:tcW w:w="1184" w:type="dxa"/>
            <w:vAlign w:val="center"/>
          </w:tcPr>
          <w:p w14:paraId="3C6FD145">
            <w:pPr>
              <w:spacing w:line="360" w:lineRule="auto"/>
              <w:jc w:val="center"/>
              <w:rPr>
                <w:rFonts w:ascii="Times New Roman" w:hAnsi="Times New Roman" w:eastAsiaTheme="minorEastAsia"/>
              </w:rPr>
            </w:pPr>
            <w:r>
              <w:rPr>
                <w:rFonts w:ascii="Times New Roman" w:hAnsi="Times New Roman" w:eastAsiaTheme="minorEastAsia"/>
              </w:rPr>
              <w:t>核查结论</w:t>
            </w:r>
          </w:p>
        </w:tc>
      </w:tr>
      <w:tr w14:paraId="10D302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17" w:type="dxa"/>
            <w:vAlign w:val="center"/>
          </w:tcPr>
          <w:p w14:paraId="52950D4F">
            <w:pPr>
              <w:spacing w:line="360" w:lineRule="auto"/>
              <w:jc w:val="center"/>
              <w:rPr>
                <w:rFonts w:ascii="Times New Roman" w:hAnsi="Times New Roman" w:eastAsiaTheme="minorEastAsia"/>
                <w:szCs w:val="21"/>
              </w:rPr>
            </w:pPr>
          </w:p>
        </w:tc>
        <w:tc>
          <w:tcPr>
            <w:tcW w:w="3119" w:type="dxa"/>
            <w:vAlign w:val="center"/>
          </w:tcPr>
          <w:p w14:paraId="3B2C662B">
            <w:pPr>
              <w:spacing w:line="360" w:lineRule="auto"/>
              <w:rPr>
                <w:rFonts w:ascii="Times New Roman" w:hAnsi="Times New Roman" w:eastAsiaTheme="minorEastAsia"/>
              </w:rPr>
            </w:pPr>
          </w:p>
        </w:tc>
        <w:tc>
          <w:tcPr>
            <w:tcW w:w="3402" w:type="dxa"/>
            <w:vAlign w:val="center"/>
          </w:tcPr>
          <w:p w14:paraId="31584AA0">
            <w:pPr>
              <w:spacing w:line="360" w:lineRule="auto"/>
              <w:rPr>
                <w:rFonts w:ascii="Times New Roman" w:hAnsi="Times New Roman" w:eastAsiaTheme="minorEastAsia"/>
                <w:b/>
              </w:rPr>
            </w:pPr>
          </w:p>
        </w:tc>
        <w:tc>
          <w:tcPr>
            <w:tcW w:w="1184" w:type="dxa"/>
            <w:vAlign w:val="center"/>
          </w:tcPr>
          <w:p w14:paraId="2333AF26">
            <w:pPr>
              <w:spacing w:line="360" w:lineRule="auto"/>
              <w:rPr>
                <w:rFonts w:ascii="Times New Roman" w:hAnsi="Times New Roman" w:eastAsiaTheme="minorEastAsia"/>
                <w:szCs w:val="21"/>
              </w:rPr>
            </w:pPr>
          </w:p>
        </w:tc>
      </w:tr>
    </w:tbl>
    <w:p w14:paraId="0A0722C3">
      <w:pPr>
        <w:spacing w:before="120" w:after="120" w:line="360" w:lineRule="auto"/>
        <w:outlineLvl w:val="1"/>
        <w:rPr>
          <w:rFonts w:ascii="Times New Roman" w:hAnsi="Times New Roman" w:eastAsiaTheme="minorEastAsia"/>
          <w:b/>
          <w:sz w:val="28"/>
          <w:szCs w:val="28"/>
        </w:rPr>
      </w:pPr>
      <w:r>
        <w:rPr>
          <w:rFonts w:ascii="Times New Roman" w:hAnsi="Times New Roman" w:eastAsiaTheme="minorEastAsia"/>
          <w:b/>
          <w:color w:val="FF0000"/>
          <w:sz w:val="28"/>
          <w:szCs w:val="28"/>
        </w:rPr>
        <w:br w:type="page"/>
      </w:r>
      <w:bookmarkStart w:id="93" w:name="_Toc20416"/>
      <w:r>
        <w:rPr>
          <w:rFonts w:ascii="Times New Roman" w:hAnsi="Times New Roman" w:eastAsiaTheme="minorEastAsia"/>
          <w:b/>
          <w:sz w:val="28"/>
          <w:szCs w:val="28"/>
        </w:rPr>
        <w:t>附件2：对今后核算活动的建议</w:t>
      </w:r>
      <w:bookmarkEnd w:id="81"/>
      <w:bookmarkEnd w:id="93"/>
    </w:p>
    <w:tbl>
      <w:tblPr>
        <w:tblStyle w:val="18"/>
        <w:tblW w:w="8522"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
      <w:tblGrid>
        <w:gridCol w:w="816"/>
        <w:gridCol w:w="7706"/>
      </w:tblGrid>
      <w:tr w14:paraId="16650630">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850" w:hRule="atLeast"/>
        </w:trPr>
        <w:tc>
          <w:tcPr>
            <w:tcW w:w="816" w:type="dxa"/>
            <w:vAlign w:val="center"/>
          </w:tcPr>
          <w:p w14:paraId="4ECD3EF9">
            <w:pPr>
              <w:spacing w:line="360" w:lineRule="auto"/>
              <w:jc w:val="center"/>
              <w:rPr>
                <w:rFonts w:ascii="Times New Roman" w:hAnsi="Times New Roman" w:eastAsiaTheme="minorEastAsia"/>
                <w:kern w:val="0"/>
                <w:szCs w:val="21"/>
              </w:rPr>
            </w:pPr>
            <w:r>
              <w:rPr>
                <w:rFonts w:ascii="Times New Roman" w:hAnsi="Times New Roman" w:eastAsiaTheme="minorEastAsia"/>
                <w:kern w:val="0"/>
                <w:szCs w:val="21"/>
              </w:rPr>
              <w:t>序号</w:t>
            </w:r>
          </w:p>
        </w:tc>
        <w:tc>
          <w:tcPr>
            <w:tcW w:w="7706" w:type="dxa"/>
            <w:vAlign w:val="center"/>
          </w:tcPr>
          <w:p w14:paraId="32F5AFC6">
            <w:pPr>
              <w:spacing w:line="360" w:lineRule="auto"/>
              <w:jc w:val="center"/>
              <w:rPr>
                <w:rFonts w:ascii="Times New Roman" w:hAnsi="Times New Roman" w:eastAsiaTheme="minorEastAsia"/>
                <w:kern w:val="0"/>
                <w:szCs w:val="21"/>
              </w:rPr>
            </w:pPr>
            <w:r>
              <w:rPr>
                <w:rFonts w:ascii="Times New Roman" w:hAnsi="Times New Roman" w:eastAsiaTheme="minorEastAsia"/>
                <w:kern w:val="0"/>
                <w:szCs w:val="21"/>
              </w:rPr>
              <w:t>建议</w:t>
            </w:r>
          </w:p>
        </w:tc>
      </w:tr>
      <w:tr w14:paraId="35F1ED2A">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37" w:hRule="atLeast"/>
        </w:trPr>
        <w:tc>
          <w:tcPr>
            <w:tcW w:w="816" w:type="dxa"/>
            <w:vAlign w:val="center"/>
          </w:tcPr>
          <w:p w14:paraId="3CAB2F50">
            <w:pPr>
              <w:spacing w:line="360" w:lineRule="auto"/>
              <w:jc w:val="center"/>
              <w:rPr>
                <w:rFonts w:ascii="Times New Roman" w:hAnsi="Times New Roman" w:eastAsiaTheme="minorEastAsia"/>
                <w:kern w:val="0"/>
                <w:szCs w:val="21"/>
              </w:rPr>
            </w:pPr>
            <w:r>
              <w:rPr>
                <w:rFonts w:ascii="Times New Roman" w:hAnsi="Times New Roman" w:eastAsiaTheme="minorEastAsia"/>
                <w:kern w:val="0"/>
                <w:szCs w:val="21"/>
              </w:rPr>
              <w:t>1</w:t>
            </w:r>
          </w:p>
        </w:tc>
        <w:tc>
          <w:tcPr>
            <w:tcW w:w="7706" w:type="dxa"/>
            <w:vAlign w:val="center"/>
          </w:tcPr>
          <w:p w14:paraId="0E42DBAB">
            <w:pPr>
              <w:spacing w:line="360" w:lineRule="auto"/>
              <w:rPr>
                <w:rFonts w:ascii="Times New Roman" w:hAnsi="Times New Roman" w:eastAsiaTheme="minorEastAsia"/>
                <w:kern w:val="0"/>
                <w:szCs w:val="21"/>
              </w:rPr>
            </w:pPr>
            <w:r>
              <w:rPr>
                <w:rFonts w:ascii="Times New Roman" w:hAnsi="Times New Roman" w:eastAsiaTheme="minorEastAsia"/>
                <w:kern w:val="0"/>
                <w:szCs w:val="21"/>
              </w:rPr>
              <w:t>受核查方应建立完善内部温室气体排放监测体系，制定相关活动水平及参数的监测计划，加强对温室气体排放的监测。</w:t>
            </w:r>
          </w:p>
        </w:tc>
      </w:tr>
      <w:tr w14:paraId="1E115D2E">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37" w:hRule="atLeast"/>
        </w:trPr>
        <w:tc>
          <w:tcPr>
            <w:tcW w:w="816" w:type="dxa"/>
            <w:vAlign w:val="center"/>
          </w:tcPr>
          <w:p w14:paraId="1D242705">
            <w:pPr>
              <w:spacing w:line="360" w:lineRule="auto"/>
              <w:jc w:val="center"/>
              <w:rPr>
                <w:rFonts w:ascii="Times New Roman" w:hAnsi="Times New Roman" w:eastAsiaTheme="minorEastAsia"/>
                <w:kern w:val="0"/>
                <w:szCs w:val="21"/>
              </w:rPr>
            </w:pPr>
            <w:r>
              <w:rPr>
                <w:rFonts w:ascii="Times New Roman" w:hAnsi="Times New Roman" w:eastAsiaTheme="minorEastAsia"/>
                <w:kern w:val="0"/>
                <w:szCs w:val="21"/>
              </w:rPr>
              <w:t>2</w:t>
            </w:r>
          </w:p>
        </w:tc>
        <w:tc>
          <w:tcPr>
            <w:tcW w:w="7706" w:type="dxa"/>
            <w:vAlign w:val="center"/>
          </w:tcPr>
          <w:p w14:paraId="0EF9BE97">
            <w:pPr>
              <w:spacing w:line="360" w:lineRule="auto"/>
              <w:rPr>
                <w:rFonts w:ascii="Times New Roman" w:hAnsi="Times New Roman" w:eastAsiaTheme="minorEastAsia"/>
                <w:kern w:val="0"/>
                <w:szCs w:val="21"/>
              </w:rPr>
            </w:pPr>
            <w:r>
              <w:rPr>
                <w:rFonts w:ascii="Times New Roman" w:hAnsi="Times New Roman" w:eastAsiaTheme="minorEastAsia"/>
                <w:kern w:val="0"/>
                <w:szCs w:val="21"/>
              </w:rPr>
              <w:t>受核查方应制定计量器具的定期校准检定计划，按照相关规定对所有计量器具定期进行检定或校准。</w:t>
            </w:r>
          </w:p>
        </w:tc>
      </w:tr>
      <w:tr w14:paraId="68794EF7">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37" w:hRule="atLeast"/>
        </w:trPr>
        <w:tc>
          <w:tcPr>
            <w:tcW w:w="816" w:type="dxa"/>
            <w:vAlign w:val="center"/>
          </w:tcPr>
          <w:p w14:paraId="1B307BA4">
            <w:pPr>
              <w:spacing w:line="360" w:lineRule="auto"/>
              <w:jc w:val="center"/>
              <w:rPr>
                <w:rFonts w:ascii="Times New Roman" w:hAnsi="Times New Roman" w:eastAsiaTheme="minorEastAsia"/>
                <w:kern w:val="0"/>
                <w:szCs w:val="21"/>
              </w:rPr>
            </w:pPr>
          </w:p>
        </w:tc>
        <w:tc>
          <w:tcPr>
            <w:tcW w:w="7706" w:type="dxa"/>
            <w:vAlign w:val="center"/>
          </w:tcPr>
          <w:p w14:paraId="2E03F275">
            <w:pPr>
              <w:spacing w:line="360" w:lineRule="auto"/>
              <w:rPr>
                <w:rFonts w:ascii="Times New Roman" w:hAnsi="Times New Roman" w:eastAsiaTheme="minorEastAsia"/>
                <w:kern w:val="0"/>
                <w:szCs w:val="21"/>
              </w:rPr>
            </w:pPr>
          </w:p>
        </w:tc>
      </w:tr>
    </w:tbl>
    <w:p w14:paraId="10D7391E">
      <w:pPr>
        <w:spacing w:line="360" w:lineRule="auto"/>
        <w:rPr>
          <w:rFonts w:ascii="Times New Roman" w:hAnsi="Times New Roman" w:eastAsiaTheme="minorEastAsia"/>
        </w:rPr>
      </w:pPr>
    </w:p>
    <w:p w14:paraId="2BB6F024">
      <w:pPr>
        <w:widowControl/>
        <w:spacing w:line="360" w:lineRule="auto"/>
        <w:jc w:val="left"/>
        <w:rPr>
          <w:rFonts w:ascii="Times New Roman" w:hAnsi="Times New Roman" w:eastAsiaTheme="minorEastAsia"/>
          <w:color w:val="FF0000"/>
          <w:sz w:val="24"/>
          <w:szCs w:val="24"/>
        </w:rPr>
      </w:pPr>
      <w:r>
        <w:rPr>
          <w:rFonts w:ascii="Times New Roman" w:hAnsi="Times New Roman" w:eastAsiaTheme="minorEastAsia"/>
          <w:color w:val="FF0000"/>
          <w:sz w:val="24"/>
          <w:szCs w:val="24"/>
        </w:rPr>
        <w:br w:type="page"/>
      </w:r>
    </w:p>
    <w:p w14:paraId="2427706B">
      <w:pPr>
        <w:spacing w:before="120" w:after="120" w:line="360" w:lineRule="auto"/>
        <w:jc w:val="left"/>
        <w:outlineLvl w:val="1"/>
        <w:rPr>
          <w:rFonts w:ascii="Times New Roman" w:hAnsi="Times New Roman" w:eastAsiaTheme="minorEastAsia"/>
          <w:b/>
          <w:sz w:val="28"/>
          <w:szCs w:val="28"/>
        </w:rPr>
      </w:pPr>
      <w:bookmarkStart w:id="94" w:name="_Toc22827"/>
      <w:bookmarkStart w:id="95" w:name="_Toc452019652"/>
      <w:r>
        <w:rPr>
          <w:rFonts w:ascii="Times New Roman" w:hAnsi="Times New Roman" w:eastAsiaTheme="minorEastAsia"/>
          <w:b/>
          <w:sz w:val="28"/>
          <w:szCs w:val="28"/>
        </w:rPr>
        <w:t>附件3：支持性文件清单</w:t>
      </w:r>
      <w:bookmarkEnd w:id="94"/>
      <w:bookmarkEnd w:id="95"/>
    </w:p>
    <w:tbl>
      <w:tblPr>
        <w:tblStyle w:val="1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16"/>
        <w:gridCol w:w="7106"/>
      </w:tblGrid>
      <w:tr w14:paraId="0B4142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16" w:type="dxa"/>
            <w:shd w:val="clear" w:color="auto" w:fill="auto"/>
            <w:vAlign w:val="center"/>
          </w:tcPr>
          <w:p w14:paraId="18107C76">
            <w:pPr>
              <w:pStyle w:val="30"/>
              <w:shd w:val="clear" w:color="auto" w:fill="auto"/>
              <w:spacing w:before="0" w:line="360" w:lineRule="auto"/>
              <w:ind w:firstLine="0"/>
              <w:jc w:val="center"/>
              <w:rPr>
                <w:rFonts w:ascii="Times New Roman" w:hAnsi="Times New Roman" w:cs="Times New Roman" w:eastAsiaTheme="minorEastAsia"/>
                <w:sz w:val="21"/>
                <w:szCs w:val="21"/>
              </w:rPr>
            </w:pPr>
            <w:r>
              <w:rPr>
                <w:rStyle w:val="34"/>
                <w:rFonts w:ascii="Times New Roman" w:hAnsi="Times New Roman" w:cs="Times New Roman" w:eastAsiaTheme="minorEastAsia"/>
                <w:color w:val="auto"/>
                <w:sz w:val="21"/>
                <w:szCs w:val="21"/>
              </w:rPr>
              <w:t>序号</w:t>
            </w:r>
          </w:p>
        </w:tc>
        <w:tc>
          <w:tcPr>
            <w:tcW w:w="7106" w:type="dxa"/>
            <w:shd w:val="clear" w:color="auto" w:fill="auto"/>
            <w:vAlign w:val="center"/>
          </w:tcPr>
          <w:p w14:paraId="4B836833">
            <w:pPr>
              <w:pStyle w:val="30"/>
              <w:shd w:val="clear" w:color="auto" w:fill="auto"/>
              <w:spacing w:before="0" w:line="360" w:lineRule="auto"/>
              <w:ind w:firstLine="0"/>
              <w:jc w:val="center"/>
              <w:rPr>
                <w:rFonts w:ascii="Times New Roman" w:hAnsi="Times New Roman" w:cs="Times New Roman" w:eastAsiaTheme="minorEastAsia"/>
                <w:sz w:val="21"/>
                <w:szCs w:val="21"/>
              </w:rPr>
            </w:pPr>
            <w:r>
              <w:rPr>
                <w:rStyle w:val="34"/>
                <w:rFonts w:ascii="Times New Roman" w:hAnsi="Times New Roman" w:cs="Times New Roman" w:eastAsiaTheme="minorEastAsia"/>
                <w:color w:val="auto"/>
                <w:sz w:val="21"/>
                <w:szCs w:val="21"/>
              </w:rPr>
              <w:t>资料名称</w:t>
            </w:r>
          </w:p>
        </w:tc>
      </w:tr>
      <w:tr w14:paraId="3F81D0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16" w:type="dxa"/>
            <w:shd w:val="clear" w:color="auto" w:fill="auto"/>
            <w:vAlign w:val="center"/>
          </w:tcPr>
          <w:p w14:paraId="61973CEE">
            <w:pPr>
              <w:spacing w:line="360" w:lineRule="auto"/>
              <w:jc w:val="center"/>
              <w:rPr>
                <w:rFonts w:ascii="Times New Roman" w:hAnsi="Times New Roman" w:eastAsiaTheme="minorEastAsia"/>
                <w:szCs w:val="21"/>
              </w:rPr>
            </w:pPr>
            <w:r>
              <w:rPr>
                <w:rFonts w:ascii="Times New Roman" w:hAnsi="Times New Roman" w:eastAsiaTheme="minorEastAsia"/>
                <w:szCs w:val="21"/>
              </w:rPr>
              <w:t>1</w:t>
            </w:r>
          </w:p>
        </w:tc>
        <w:tc>
          <w:tcPr>
            <w:tcW w:w="7106" w:type="dxa"/>
            <w:shd w:val="clear" w:color="auto" w:fill="auto"/>
            <w:vAlign w:val="center"/>
          </w:tcPr>
          <w:p w14:paraId="020972B2">
            <w:pPr>
              <w:spacing w:line="360" w:lineRule="auto"/>
              <w:rPr>
                <w:rFonts w:ascii="Times New Roman" w:hAnsi="Times New Roman" w:eastAsiaTheme="minorEastAsia"/>
                <w:szCs w:val="21"/>
                <w:lang w:bidi="zh-TW"/>
              </w:rPr>
            </w:pPr>
            <w:r>
              <w:rPr>
                <w:rFonts w:ascii="Times New Roman" w:hAnsi="Times New Roman" w:eastAsiaTheme="minorEastAsia"/>
                <w:szCs w:val="21"/>
                <w:lang w:bidi="zh-TW"/>
              </w:rPr>
              <w:t>营业执照</w:t>
            </w:r>
          </w:p>
        </w:tc>
      </w:tr>
      <w:tr w14:paraId="573277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16" w:type="dxa"/>
            <w:shd w:val="clear" w:color="auto" w:fill="auto"/>
            <w:vAlign w:val="center"/>
          </w:tcPr>
          <w:p w14:paraId="72204E25">
            <w:pPr>
              <w:spacing w:line="360" w:lineRule="auto"/>
              <w:jc w:val="center"/>
              <w:rPr>
                <w:rFonts w:ascii="Times New Roman" w:hAnsi="Times New Roman" w:eastAsiaTheme="minorEastAsia"/>
                <w:szCs w:val="21"/>
              </w:rPr>
            </w:pPr>
            <w:r>
              <w:rPr>
                <w:rFonts w:ascii="Times New Roman" w:hAnsi="Times New Roman" w:eastAsiaTheme="minorEastAsia"/>
                <w:szCs w:val="21"/>
              </w:rPr>
              <w:t>2</w:t>
            </w:r>
          </w:p>
        </w:tc>
        <w:tc>
          <w:tcPr>
            <w:tcW w:w="7106" w:type="dxa"/>
            <w:shd w:val="clear" w:color="auto" w:fill="auto"/>
            <w:vAlign w:val="center"/>
          </w:tcPr>
          <w:p w14:paraId="5C62D92D">
            <w:pPr>
              <w:spacing w:line="360" w:lineRule="auto"/>
              <w:rPr>
                <w:rFonts w:ascii="Times New Roman" w:hAnsi="Times New Roman" w:eastAsiaTheme="minorEastAsia"/>
                <w:szCs w:val="21"/>
                <w:lang w:bidi="zh-TW"/>
              </w:rPr>
            </w:pPr>
            <w:r>
              <w:rPr>
                <w:rFonts w:ascii="Times New Roman" w:hAnsi="Times New Roman" w:eastAsiaTheme="minorEastAsia"/>
                <w:szCs w:val="21"/>
                <w:lang w:bidi="zh-TW"/>
              </w:rPr>
              <w:t>组织机构图</w:t>
            </w:r>
          </w:p>
        </w:tc>
      </w:tr>
      <w:tr w14:paraId="6E9179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16" w:type="dxa"/>
            <w:shd w:val="clear" w:color="auto" w:fill="auto"/>
            <w:vAlign w:val="center"/>
          </w:tcPr>
          <w:p w14:paraId="461A8A85">
            <w:pPr>
              <w:spacing w:line="360" w:lineRule="auto"/>
              <w:jc w:val="center"/>
              <w:rPr>
                <w:rFonts w:ascii="Times New Roman" w:hAnsi="Times New Roman" w:eastAsiaTheme="minorEastAsia"/>
                <w:szCs w:val="21"/>
              </w:rPr>
            </w:pPr>
            <w:r>
              <w:rPr>
                <w:rFonts w:ascii="Times New Roman" w:hAnsi="Times New Roman" w:eastAsiaTheme="minorEastAsia"/>
                <w:szCs w:val="21"/>
              </w:rPr>
              <w:t>3</w:t>
            </w:r>
          </w:p>
        </w:tc>
        <w:tc>
          <w:tcPr>
            <w:tcW w:w="7106" w:type="dxa"/>
            <w:shd w:val="clear" w:color="auto" w:fill="auto"/>
            <w:vAlign w:val="center"/>
          </w:tcPr>
          <w:p w14:paraId="0340F8B2">
            <w:pPr>
              <w:spacing w:line="360" w:lineRule="auto"/>
              <w:rPr>
                <w:rFonts w:ascii="Times New Roman" w:hAnsi="Times New Roman" w:eastAsiaTheme="minorEastAsia"/>
                <w:szCs w:val="21"/>
                <w:lang w:val="zh-TW" w:bidi="zh-TW"/>
              </w:rPr>
            </w:pPr>
            <w:r>
              <w:rPr>
                <w:rFonts w:ascii="Times New Roman" w:hAnsi="Times New Roman" w:eastAsiaTheme="minorEastAsia"/>
                <w:szCs w:val="21"/>
                <w:lang w:bidi="zh-TW"/>
              </w:rPr>
              <w:t>厂区平面图</w:t>
            </w:r>
          </w:p>
        </w:tc>
      </w:tr>
      <w:tr w14:paraId="08DF3F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16" w:type="dxa"/>
            <w:shd w:val="clear" w:color="auto" w:fill="auto"/>
            <w:vAlign w:val="center"/>
          </w:tcPr>
          <w:p w14:paraId="5DE02D12">
            <w:pPr>
              <w:spacing w:line="360" w:lineRule="auto"/>
              <w:jc w:val="center"/>
              <w:rPr>
                <w:rFonts w:ascii="Times New Roman" w:hAnsi="Times New Roman" w:eastAsiaTheme="minorEastAsia"/>
                <w:szCs w:val="21"/>
              </w:rPr>
            </w:pPr>
            <w:r>
              <w:rPr>
                <w:rFonts w:ascii="Times New Roman" w:hAnsi="Times New Roman" w:eastAsiaTheme="minorEastAsia"/>
                <w:szCs w:val="21"/>
              </w:rPr>
              <w:t>4</w:t>
            </w:r>
          </w:p>
        </w:tc>
        <w:tc>
          <w:tcPr>
            <w:tcW w:w="7106" w:type="dxa"/>
            <w:shd w:val="clear" w:color="auto" w:fill="auto"/>
            <w:vAlign w:val="center"/>
          </w:tcPr>
          <w:p w14:paraId="7C2DECB8">
            <w:pPr>
              <w:spacing w:line="360" w:lineRule="auto"/>
              <w:rPr>
                <w:rFonts w:ascii="Times New Roman" w:hAnsi="Times New Roman" w:eastAsiaTheme="minorEastAsia"/>
                <w:szCs w:val="21"/>
                <w:lang w:bidi="zh-TW"/>
              </w:rPr>
            </w:pPr>
            <w:r>
              <w:rPr>
                <w:rFonts w:ascii="Times New Roman" w:hAnsi="Times New Roman" w:eastAsiaTheme="minorEastAsia"/>
                <w:szCs w:val="21"/>
                <w:lang w:bidi="zh-TW"/>
              </w:rPr>
              <w:t>工艺流程图</w:t>
            </w:r>
          </w:p>
        </w:tc>
      </w:tr>
      <w:tr w14:paraId="77490C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16" w:type="dxa"/>
            <w:shd w:val="clear" w:color="auto" w:fill="auto"/>
            <w:vAlign w:val="center"/>
          </w:tcPr>
          <w:p w14:paraId="7789CC51">
            <w:pPr>
              <w:spacing w:line="360" w:lineRule="auto"/>
              <w:jc w:val="center"/>
              <w:rPr>
                <w:rFonts w:ascii="Times New Roman" w:hAnsi="Times New Roman" w:eastAsiaTheme="minorEastAsia"/>
                <w:szCs w:val="21"/>
              </w:rPr>
            </w:pPr>
            <w:r>
              <w:rPr>
                <w:rFonts w:ascii="Times New Roman" w:hAnsi="Times New Roman" w:eastAsiaTheme="minorEastAsia"/>
                <w:szCs w:val="21"/>
              </w:rPr>
              <w:t>5</w:t>
            </w:r>
          </w:p>
        </w:tc>
        <w:tc>
          <w:tcPr>
            <w:tcW w:w="7106" w:type="dxa"/>
            <w:shd w:val="clear" w:color="auto" w:fill="auto"/>
            <w:vAlign w:val="center"/>
          </w:tcPr>
          <w:p w14:paraId="7C70325D">
            <w:pPr>
              <w:spacing w:line="360" w:lineRule="auto"/>
              <w:rPr>
                <w:rFonts w:ascii="Times New Roman" w:hAnsi="Times New Roman" w:eastAsiaTheme="minorEastAsia"/>
                <w:szCs w:val="21"/>
                <w:lang w:bidi="zh-TW"/>
              </w:rPr>
            </w:pPr>
            <w:r>
              <w:rPr>
                <w:rFonts w:ascii="Times New Roman" w:hAnsi="Times New Roman" w:eastAsiaTheme="minorEastAsia"/>
                <w:szCs w:val="21"/>
                <w:lang w:bidi="zh-TW"/>
              </w:rPr>
              <w:t>主要耗能设备清单</w:t>
            </w:r>
          </w:p>
        </w:tc>
      </w:tr>
      <w:tr w14:paraId="1DDF09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16" w:type="dxa"/>
            <w:shd w:val="clear" w:color="auto" w:fill="auto"/>
            <w:vAlign w:val="center"/>
          </w:tcPr>
          <w:p w14:paraId="4865E874">
            <w:pPr>
              <w:spacing w:line="360" w:lineRule="auto"/>
              <w:jc w:val="center"/>
              <w:rPr>
                <w:rFonts w:ascii="Times New Roman" w:hAnsi="Times New Roman" w:eastAsiaTheme="minorEastAsia"/>
                <w:szCs w:val="21"/>
              </w:rPr>
            </w:pPr>
            <w:r>
              <w:rPr>
                <w:rFonts w:ascii="Times New Roman" w:hAnsi="Times New Roman" w:eastAsiaTheme="minorEastAsia"/>
                <w:szCs w:val="21"/>
              </w:rPr>
              <w:t>6</w:t>
            </w:r>
          </w:p>
        </w:tc>
        <w:tc>
          <w:tcPr>
            <w:tcW w:w="7106" w:type="dxa"/>
            <w:shd w:val="clear" w:color="auto" w:fill="auto"/>
            <w:vAlign w:val="center"/>
          </w:tcPr>
          <w:p w14:paraId="08938196">
            <w:pPr>
              <w:spacing w:line="360" w:lineRule="auto"/>
              <w:rPr>
                <w:rFonts w:ascii="Times New Roman" w:hAnsi="Times New Roman" w:eastAsiaTheme="minorEastAsia"/>
                <w:szCs w:val="21"/>
                <w:lang w:bidi="zh-TW"/>
              </w:rPr>
            </w:pPr>
            <w:r>
              <w:rPr>
                <w:rFonts w:ascii="Times New Roman" w:hAnsi="Times New Roman" w:eastAsiaTheme="minorEastAsia"/>
                <w:szCs w:val="21"/>
                <w:lang w:bidi="zh-TW"/>
              </w:rPr>
              <w:t>财务状况表</w:t>
            </w:r>
          </w:p>
        </w:tc>
      </w:tr>
      <w:tr w14:paraId="2BA21F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16" w:type="dxa"/>
            <w:shd w:val="clear" w:color="auto" w:fill="auto"/>
            <w:vAlign w:val="center"/>
          </w:tcPr>
          <w:p w14:paraId="108F3F73">
            <w:pPr>
              <w:spacing w:line="360" w:lineRule="auto"/>
              <w:jc w:val="center"/>
              <w:rPr>
                <w:rFonts w:ascii="Times New Roman" w:hAnsi="Times New Roman" w:eastAsiaTheme="minorEastAsia"/>
                <w:szCs w:val="21"/>
              </w:rPr>
            </w:pPr>
            <w:r>
              <w:rPr>
                <w:rFonts w:ascii="Times New Roman" w:hAnsi="Times New Roman" w:eastAsiaTheme="minorEastAsia"/>
                <w:szCs w:val="21"/>
              </w:rPr>
              <w:t>7</w:t>
            </w:r>
          </w:p>
        </w:tc>
        <w:tc>
          <w:tcPr>
            <w:tcW w:w="7106" w:type="dxa"/>
            <w:shd w:val="clear" w:color="auto" w:fill="auto"/>
            <w:vAlign w:val="center"/>
          </w:tcPr>
          <w:p w14:paraId="6281E103">
            <w:pPr>
              <w:spacing w:line="360" w:lineRule="auto"/>
              <w:rPr>
                <w:rFonts w:ascii="Times New Roman" w:hAnsi="Times New Roman" w:eastAsiaTheme="minorEastAsia"/>
                <w:szCs w:val="21"/>
                <w:lang w:bidi="zh-TW"/>
              </w:rPr>
            </w:pPr>
            <w:r>
              <w:rPr>
                <w:rFonts w:ascii="Times New Roman" w:hAnsi="Times New Roman" w:eastAsiaTheme="minorEastAsia"/>
                <w:szCs w:val="21"/>
                <w:lang w:bidi="zh-TW"/>
              </w:rPr>
              <w:t>工业企业成本费用表</w:t>
            </w:r>
          </w:p>
        </w:tc>
      </w:tr>
      <w:tr w14:paraId="624ED8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16" w:type="dxa"/>
            <w:shd w:val="clear" w:color="auto" w:fill="auto"/>
            <w:vAlign w:val="center"/>
          </w:tcPr>
          <w:p w14:paraId="05AB1B60">
            <w:pPr>
              <w:spacing w:line="360" w:lineRule="auto"/>
              <w:jc w:val="center"/>
              <w:rPr>
                <w:rFonts w:ascii="Times New Roman" w:hAnsi="Times New Roman" w:eastAsiaTheme="minorEastAsia"/>
                <w:szCs w:val="21"/>
              </w:rPr>
            </w:pPr>
            <w:r>
              <w:rPr>
                <w:rFonts w:ascii="Times New Roman" w:hAnsi="Times New Roman" w:eastAsiaTheme="minorEastAsia"/>
                <w:szCs w:val="21"/>
              </w:rPr>
              <w:t>8</w:t>
            </w:r>
          </w:p>
        </w:tc>
        <w:tc>
          <w:tcPr>
            <w:tcW w:w="7106" w:type="dxa"/>
            <w:shd w:val="clear" w:color="auto" w:fill="auto"/>
            <w:vAlign w:val="center"/>
          </w:tcPr>
          <w:p w14:paraId="1045D6D1">
            <w:pPr>
              <w:spacing w:line="360" w:lineRule="auto"/>
              <w:rPr>
                <w:rFonts w:ascii="Times New Roman" w:hAnsi="Times New Roman" w:eastAsiaTheme="minorEastAsia"/>
                <w:szCs w:val="21"/>
                <w:lang w:bidi="zh-TW"/>
              </w:rPr>
            </w:pPr>
            <w:r>
              <w:rPr>
                <w:rFonts w:ascii="Times New Roman" w:hAnsi="Times New Roman" w:eastAsiaTheme="minorEastAsia"/>
                <w:szCs w:val="21"/>
                <w:lang w:bidi="zh-TW"/>
              </w:rPr>
              <w:t>工业产销总值及主要产品产量</w:t>
            </w:r>
          </w:p>
        </w:tc>
      </w:tr>
      <w:tr w14:paraId="4B088D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16" w:type="dxa"/>
            <w:shd w:val="clear" w:color="auto" w:fill="auto"/>
            <w:vAlign w:val="center"/>
          </w:tcPr>
          <w:p w14:paraId="05D2D3C1">
            <w:pPr>
              <w:spacing w:line="360" w:lineRule="auto"/>
              <w:jc w:val="center"/>
              <w:rPr>
                <w:rFonts w:ascii="Times New Roman" w:hAnsi="Times New Roman" w:eastAsiaTheme="minorEastAsia"/>
                <w:szCs w:val="21"/>
              </w:rPr>
            </w:pPr>
            <w:r>
              <w:rPr>
                <w:rFonts w:ascii="Times New Roman" w:hAnsi="Times New Roman" w:eastAsiaTheme="minorEastAsia"/>
                <w:szCs w:val="21"/>
              </w:rPr>
              <w:t>9</w:t>
            </w:r>
          </w:p>
        </w:tc>
        <w:tc>
          <w:tcPr>
            <w:tcW w:w="7106" w:type="dxa"/>
            <w:shd w:val="clear" w:color="auto" w:fill="auto"/>
            <w:vAlign w:val="center"/>
          </w:tcPr>
          <w:p w14:paraId="04123F06">
            <w:pPr>
              <w:spacing w:line="360" w:lineRule="auto"/>
              <w:rPr>
                <w:rFonts w:ascii="Times New Roman" w:hAnsi="Times New Roman" w:eastAsiaTheme="minorEastAsia"/>
                <w:szCs w:val="21"/>
                <w:lang w:bidi="zh-TW"/>
              </w:rPr>
            </w:pPr>
            <w:r>
              <w:rPr>
                <w:rFonts w:ascii="Times New Roman" w:hAnsi="Times New Roman" w:eastAsiaTheme="minorEastAsia"/>
                <w:szCs w:val="21"/>
                <w:lang w:val="zh-TW" w:bidi="zh-TW"/>
              </w:rPr>
              <w:t>能源购进、消费</w:t>
            </w:r>
            <w:r>
              <w:rPr>
                <w:rFonts w:ascii="Times New Roman" w:hAnsi="Times New Roman" w:eastAsiaTheme="minorEastAsia"/>
                <w:szCs w:val="21"/>
                <w:lang w:bidi="zh-TW"/>
              </w:rPr>
              <w:t>与</w:t>
            </w:r>
            <w:r>
              <w:rPr>
                <w:rFonts w:ascii="Times New Roman" w:hAnsi="Times New Roman" w:eastAsiaTheme="minorEastAsia"/>
                <w:szCs w:val="21"/>
                <w:lang w:val="zh-TW" w:bidi="zh-TW"/>
              </w:rPr>
              <w:t>库存表</w:t>
            </w:r>
          </w:p>
        </w:tc>
      </w:tr>
      <w:tr w14:paraId="7691B8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16" w:type="dxa"/>
            <w:shd w:val="clear" w:color="auto" w:fill="auto"/>
            <w:vAlign w:val="center"/>
          </w:tcPr>
          <w:p w14:paraId="222CAD7A">
            <w:pPr>
              <w:spacing w:line="360" w:lineRule="auto"/>
              <w:jc w:val="center"/>
              <w:rPr>
                <w:rFonts w:ascii="Times New Roman" w:hAnsi="Times New Roman" w:eastAsiaTheme="minorEastAsia"/>
                <w:szCs w:val="21"/>
              </w:rPr>
            </w:pPr>
            <w:r>
              <w:rPr>
                <w:rFonts w:ascii="Times New Roman" w:hAnsi="Times New Roman" w:eastAsiaTheme="minorEastAsia"/>
                <w:szCs w:val="21"/>
              </w:rPr>
              <w:t>10</w:t>
            </w:r>
          </w:p>
        </w:tc>
        <w:tc>
          <w:tcPr>
            <w:tcW w:w="7106" w:type="dxa"/>
            <w:shd w:val="clear" w:color="auto" w:fill="auto"/>
            <w:vAlign w:val="center"/>
          </w:tcPr>
          <w:p w14:paraId="2707F012">
            <w:pPr>
              <w:spacing w:line="360" w:lineRule="auto"/>
              <w:rPr>
                <w:rFonts w:ascii="Times New Roman" w:hAnsi="Times New Roman" w:eastAsiaTheme="minorEastAsia"/>
                <w:szCs w:val="21"/>
                <w:lang w:bidi="zh-TW"/>
              </w:rPr>
            </w:pPr>
            <w:r>
              <w:rPr>
                <w:rFonts w:ascii="Times New Roman" w:hAnsi="Times New Roman" w:eastAsiaTheme="minorEastAsia"/>
                <w:szCs w:val="21"/>
                <w:lang w:bidi="zh-TW"/>
              </w:rPr>
              <w:t>2020-2022年产量汇总表、能耗台账表</w:t>
            </w:r>
          </w:p>
        </w:tc>
      </w:tr>
      <w:tr w14:paraId="308C37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16" w:type="dxa"/>
            <w:shd w:val="clear" w:color="auto" w:fill="auto"/>
            <w:vAlign w:val="center"/>
          </w:tcPr>
          <w:p w14:paraId="4F67CD3F">
            <w:pPr>
              <w:spacing w:line="360" w:lineRule="auto"/>
              <w:jc w:val="center"/>
              <w:rPr>
                <w:rFonts w:ascii="Times New Roman" w:hAnsi="Times New Roman" w:eastAsiaTheme="minorEastAsia"/>
                <w:szCs w:val="21"/>
              </w:rPr>
            </w:pPr>
            <w:r>
              <w:rPr>
                <w:rFonts w:ascii="Times New Roman" w:hAnsi="Times New Roman" w:eastAsiaTheme="minorEastAsia"/>
                <w:szCs w:val="21"/>
              </w:rPr>
              <w:t>11</w:t>
            </w:r>
          </w:p>
        </w:tc>
        <w:tc>
          <w:tcPr>
            <w:tcW w:w="7106" w:type="dxa"/>
            <w:shd w:val="clear" w:color="auto" w:fill="auto"/>
            <w:vAlign w:val="center"/>
          </w:tcPr>
          <w:p w14:paraId="5C39CD77">
            <w:pPr>
              <w:spacing w:line="360" w:lineRule="auto"/>
              <w:rPr>
                <w:rFonts w:ascii="Times New Roman" w:hAnsi="Times New Roman" w:eastAsiaTheme="minorEastAsia"/>
                <w:szCs w:val="21"/>
                <w:lang w:bidi="zh-TW"/>
              </w:rPr>
            </w:pPr>
            <w:r>
              <w:rPr>
                <w:rFonts w:ascii="Times New Roman" w:hAnsi="Times New Roman" w:eastAsiaTheme="minorEastAsia"/>
                <w:szCs w:val="21"/>
                <w:lang w:bidi="zh-TW"/>
              </w:rPr>
              <w:t>能源发票清单</w:t>
            </w:r>
          </w:p>
        </w:tc>
      </w:tr>
      <w:tr w14:paraId="4B2A4D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16" w:type="dxa"/>
            <w:shd w:val="clear" w:color="auto" w:fill="auto"/>
            <w:vAlign w:val="center"/>
          </w:tcPr>
          <w:p w14:paraId="0E3751B4">
            <w:pPr>
              <w:spacing w:line="360" w:lineRule="auto"/>
              <w:jc w:val="center"/>
              <w:rPr>
                <w:rFonts w:ascii="Times New Roman" w:hAnsi="Times New Roman" w:eastAsiaTheme="minorEastAsia"/>
                <w:szCs w:val="21"/>
              </w:rPr>
            </w:pPr>
            <w:r>
              <w:rPr>
                <w:rFonts w:ascii="Times New Roman" w:hAnsi="Times New Roman" w:eastAsiaTheme="minorEastAsia"/>
                <w:szCs w:val="21"/>
              </w:rPr>
              <w:t>12</w:t>
            </w:r>
          </w:p>
        </w:tc>
        <w:tc>
          <w:tcPr>
            <w:tcW w:w="7106" w:type="dxa"/>
            <w:shd w:val="clear" w:color="auto" w:fill="auto"/>
            <w:vAlign w:val="center"/>
          </w:tcPr>
          <w:p w14:paraId="7B461897">
            <w:pPr>
              <w:spacing w:line="360" w:lineRule="auto"/>
              <w:rPr>
                <w:rFonts w:ascii="Times New Roman" w:hAnsi="Times New Roman" w:eastAsiaTheme="minorEastAsia"/>
                <w:szCs w:val="21"/>
                <w:lang w:bidi="zh-TW"/>
              </w:rPr>
            </w:pPr>
            <w:r>
              <w:rPr>
                <w:rFonts w:ascii="Times New Roman" w:hAnsi="Times New Roman" w:eastAsiaTheme="minorEastAsia"/>
                <w:szCs w:val="21"/>
                <w:lang w:bidi="zh-TW"/>
              </w:rPr>
              <w:t>现场核查照片</w:t>
            </w:r>
          </w:p>
        </w:tc>
      </w:tr>
    </w:tbl>
    <w:p w14:paraId="2B865878">
      <w:pPr>
        <w:spacing w:line="360" w:lineRule="auto"/>
        <w:rPr>
          <w:rFonts w:ascii="Times New Roman" w:hAnsi="Times New Roman" w:eastAsiaTheme="minorEastAsia"/>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宋体t.祯畴 .">
    <w:altName w:val="宋体"/>
    <w:panose1 w:val="00000000000000000000"/>
    <w:charset w:val="86"/>
    <w:family w:val="roman"/>
    <w:pitch w:val="default"/>
    <w:sig w:usb0="00000000" w:usb1="00000000" w:usb2="00000010" w:usb3="00000000" w:csb0="00040000" w:csb1="00000000"/>
  </w:font>
  <w:font w:name="Cambria Math">
    <w:panose1 w:val="02040503050406030204"/>
    <w:charset w:val="00"/>
    <w:family w:val="roman"/>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31613978"/>
    </w:sdtPr>
    <w:sdtContent>
      <w:p w14:paraId="010E90D9">
        <w:pPr>
          <w:pStyle w:val="10"/>
          <w:jc w:val="center"/>
        </w:pPr>
        <w:r>
          <w:rPr>
            <w:rFonts w:ascii="Times New Roman" w:hAnsi="Times New Roman"/>
            <w:sz w:val="21"/>
            <w:szCs w:val="21"/>
          </w:rPr>
          <w:fldChar w:fldCharType="begin"/>
        </w:r>
        <w:r>
          <w:rPr>
            <w:rFonts w:ascii="Times New Roman" w:hAnsi="Times New Roman"/>
            <w:sz w:val="21"/>
            <w:szCs w:val="21"/>
          </w:rPr>
          <w:instrText xml:space="preserve"> PAGE   \* MERGEFORMAT </w:instrText>
        </w:r>
        <w:r>
          <w:rPr>
            <w:rFonts w:ascii="Times New Roman" w:hAnsi="Times New Roman"/>
            <w:sz w:val="21"/>
            <w:szCs w:val="21"/>
          </w:rPr>
          <w:fldChar w:fldCharType="separate"/>
        </w:r>
        <w:r>
          <w:rPr>
            <w:rFonts w:ascii="Times New Roman" w:hAnsi="Times New Roman"/>
            <w:sz w:val="21"/>
            <w:szCs w:val="21"/>
            <w:lang w:val="zh-CN"/>
          </w:rPr>
          <w:t>30</w:t>
        </w:r>
        <w:r>
          <w:rPr>
            <w:rFonts w:ascii="Times New Roman" w:hAnsi="Times New Roman"/>
            <w:sz w:val="21"/>
            <w:szCs w:val="21"/>
          </w:rPr>
          <w:fldChar w:fldCharType="end"/>
        </w:r>
      </w:p>
    </w:sdtContent>
  </w:sdt>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A20261A"/>
    <w:multiLevelType w:val="multilevel"/>
    <w:tmpl w:val="0A20261A"/>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11190FF8"/>
    <w:multiLevelType w:val="singleLevel"/>
    <w:tmpl w:val="11190FF8"/>
    <w:lvl w:ilvl="0" w:tentative="0">
      <w:start w:val="1"/>
      <w:numFmt w:val="decimal"/>
      <w:suff w:val="nothing"/>
      <w:lvlText w:val="（%1）"/>
      <w:lvlJc w:val="left"/>
    </w:lvl>
  </w:abstractNum>
  <w:abstractNum w:abstractNumId="2">
    <w:nsid w:val="4AD356EE"/>
    <w:multiLevelType w:val="singleLevel"/>
    <w:tmpl w:val="4AD356EE"/>
    <w:lvl w:ilvl="0" w:tentative="0">
      <w:start w:val="1"/>
      <w:numFmt w:val="decimal"/>
      <w:suff w:val="nothing"/>
      <w:lvlText w:val="（%1）"/>
      <w:lvlJc w:val="left"/>
    </w:lvl>
  </w:abstractNum>
  <w:abstractNum w:abstractNumId="3">
    <w:nsid w:val="52079C81"/>
    <w:multiLevelType w:val="singleLevel"/>
    <w:tmpl w:val="52079C81"/>
    <w:lvl w:ilvl="0" w:tentative="0">
      <w:start w:val="2"/>
      <w:numFmt w:val="decimal"/>
      <w:suff w:val="nothing"/>
      <w:lvlText w:val="（%1）"/>
      <w:lvlJc w:val="left"/>
    </w:lvl>
  </w:abstractNum>
  <w:abstractNum w:abstractNumId="4">
    <w:nsid w:val="5A07F625"/>
    <w:multiLevelType w:val="singleLevel"/>
    <w:tmpl w:val="5A07F625"/>
    <w:lvl w:ilvl="0" w:tentative="0">
      <w:start w:val="16"/>
      <w:numFmt w:val="decimal"/>
      <w:suff w:val="space"/>
      <w:lvlText w:val="%1 "/>
      <w:lvlJc w:val="left"/>
    </w:lvl>
  </w:abstractNum>
  <w:abstractNum w:abstractNumId="5">
    <w:nsid w:val="73957A0B"/>
    <w:multiLevelType w:val="multilevel"/>
    <w:tmpl w:val="73957A0B"/>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7D5203E7"/>
    <w:multiLevelType w:val="multilevel"/>
    <w:tmpl w:val="7D5203E7"/>
    <w:lvl w:ilvl="0" w:tentative="0">
      <w:start w:val="1"/>
      <w:numFmt w:val="bullet"/>
      <w:lvlText w:val="-"/>
      <w:lvlJc w:val="left"/>
      <w:pPr>
        <w:ind w:left="780" w:hanging="360"/>
      </w:pPr>
      <w:rPr>
        <w:rFonts w:hint="default" w:ascii="Times New Roman" w:hAnsi="Times New Roman" w:cs="Times New Roman" w:eastAsiaTheme="minorEastAsia"/>
      </w:rPr>
    </w:lvl>
    <w:lvl w:ilvl="1" w:tentative="0">
      <w:start w:val="1"/>
      <w:numFmt w:val="bullet"/>
      <w:lvlText w:val=""/>
      <w:lvlJc w:val="left"/>
      <w:pPr>
        <w:ind w:left="1260" w:hanging="420"/>
      </w:pPr>
      <w:rPr>
        <w:rFonts w:hint="default" w:ascii="Wingdings" w:hAnsi="Wingdings"/>
      </w:rPr>
    </w:lvl>
    <w:lvl w:ilvl="2" w:tentative="0">
      <w:start w:val="1"/>
      <w:numFmt w:val="bullet"/>
      <w:lvlText w:val=""/>
      <w:lvlJc w:val="left"/>
      <w:pPr>
        <w:ind w:left="1680" w:hanging="420"/>
      </w:pPr>
      <w:rPr>
        <w:rFonts w:hint="default" w:ascii="Wingdings" w:hAnsi="Wingdings"/>
      </w:rPr>
    </w:lvl>
    <w:lvl w:ilvl="3" w:tentative="0">
      <w:start w:val="1"/>
      <w:numFmt w:val="bullet"/>
      <w:lvlText w:val=""/>
      <w:lvlJc w:val="left"/>
      <w:pPr>
        <w:ind w:left="2100" w:hanging="420"/>
      </w:pPr>
      <w:rPr>
        <w:rFonts w:hint="default" w:ascii="Wingdings" w:hAnsi="Wingdings"/>
      </w:rPr>
    </w:lvl>
    <w:lvl w:ilvl="4" w:tentative="0">
      <w:start w:val="1"/>
      <w:numFmt w:val="bullet"/>
      <w:lvlText w:val=""/>
      <w:lvlJc w:val="left"/>
      <w:pPr>
        <w:ind w:left="2520" w:hanging="420"/>
      </w:pPr>
      <w:rPr>
        <w:rFonts w:hint="default" w:ascii="Wingdings" w:hAnsi="Wingdings"/>
      </w:rPr>
    </w:lvl>
    <w:lvl w:ilvl="5" w:tentative="0">
      <w:start w:val="1"/>
      <w:numFmt w:val="bullet"/>
      <w:lvlText w:val=""/>
      <w:lvlJc w:val="left"/>
      <w:pPr>
        <w:ind w:left="2940" w:hanging="420"/>
      </w:pPr>
      <w:rPr>
        <w:rFonts w:hint="default" w:ascii="Wingdings" w:hAnsi="Wingdings"/>
      </w:rPr>
    </w:lvl>
    <w:lvl w:ilvl="6" w:tentative="0">
      <w:start w:val="1"/>
      <w:numFmt w:val="bullet"/>
      <w:lvlText w:val=""/>
      <w:lvlJc w:val="left"/>
      <w:pPr>
        <w:ind w:left="3360" w:hanging="420"/>
      </w:pPr>
      <w:rPr>
        <w:rFonts w:hint="default" w:ascii="Wingdings" w:hAnsi="Wingdings"/>
      </w:rPr>
    </w:lvl>
    <w:lvl w:ilvl="7" w:tentative="0">
      <w:start w:val="1"/>
      <w:numFmt w:val="bullet"/>
      <w:lvlText w:val=""/>
      <w:lvlJc w:val="left"/>
      <w:pPr>
        <w:ind w:left="3780" w:hanging="420"/>
      </w:pPr>
      <w:rPr>
        <w:rFonts w:hint="default" w:ascii="Wingdings" w:hAnsi="Wingdings"/>
      </w:rPr>
    </w:lvl>
    <w:lvl w:ilvl="8" w:tentative="0">
      <w:start w:val="1"/>
      <w:numFmt w:val="bullet"/>
      <w:lvlText w:val=""/>
      <w:lvlJc w:val="left"/>
      <w:pPr>
        <w:ind w:left="4200" w:hanging="420"/>
      </w:pPr>
      <w:rPr>
        <w:rFonts w:hint="default" w:ascii="Wingdings" w:hAnsi="Wingdings"/>
      </w:rPr>
    </w:lvl>
  </w:abstractNum>
  <w:num w:numId="1">
    <w:abstractNumId w:val="0"/>
  </w:num>
  <w:num w:numId="2">
    <w:abstractNumId w:val="5"/>
  </w:num>
  <w:num w:numId="3">
    <w:abstractNumId w:val="6"/>
  </w:num>
  <w:num w:numId="4">
    <w:abstractNumId w:val="3"/>
  </w:num>
  <w:num w:numId="5">
    <w:abstractNumId w:val="4"/>
  </w:num>
  <w:num w:numId="6">
    <w:abstractNumId w:val="2"/>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ODRkZmVhMzJhMTYyNGY1NzUzMTEwOWRiOWZkNTE4NGYifQ=="/>
  </w:docVars>
  <w:rsids>
    <w:rsidRoot w:val="00BA4D3E"/>
    <w:rsid w:val="00003C3A"/>
    <w:rsid w:val="00004801"/>
    <w:rsid w:val="00004FC6"/>
    <w:rsid w:val="00005783"/>
    <w:rsid w:val="00005924"/>
    <w:rsid w:val="00007272"/>
    <w:rsid w:val="0001294B"/>
    <w:rsid w:val="00013FE3"/>
    <w:rsid w:val="0001457B"/>
    <w:rsid w:val="0002115D"/>
    <w:rsid w:val="00026F8E"/>
    <w:rsid w:val="000274B2"/>
    <w:rsid w:val="00032220"/>
    <w:rsid w:val="00034842"/>
    <w:rsid w:val="00034A86"/>
    <w:rsid w:val="000376B3"/>
    <w:rsid w:val="00042803"/>
    <w:rsid w:val="00042B3E"/>
    <w:rsid w:val="00043B86"/>
    <w:rsid w:val="00044908"/>
    <w:rsid w:val="00045AB0"/>
    <w:rsid w:val="00052C58"/>
    <w:rsid w:val="0005570B"/>
    <w:rsid w:val="00056AF6"/>
    <w:rsid w:val="000570A5"/>
    <w:rsid w:val="000631F8"/>
    <w:rsid w:val="00063DD1"/>
    <w:rsid w:val="00064285"/>
    <w:rsid w:val="00065897"/>
    <w:rsid w:val="0007322F"/>
    <w:rsid w:val="000777EB"/>
    <w:rsid w:val="00077A93"/>
    <w:rsid w:val="0008053B"/>
    <w:rsid w:val="0008163D"/>
    <w:rsid w:val="0008404A"/>
    <w:rsid w:val="00085CDE"/>
    <w:rsid w:val="00091FC8"/>
    <w:rsid w:val="000927C0"/>
    <w:rsid w:val="00097815"/>
    <w:rsid w:val="000A5F4E"/>
    <w:rsid w:val="000A6399"/>
    <w:rsid w:val="000B2432"/>
    <w:rsid w:val="000B364A"/>
    <w:rsid w:val="000B55F6"/>
    <w:rsid w:val="000B6400"/>
    <w:rsid w:val="000B6549"/>
    <w:rsid w:val="000B7888"/>
    <w:rsid w:val="000C363D"/>
    <w:rsid w:val="000C78B6"/>
    <w:rsid w:val="000D15B5"/>
    <w:rsid w:val="000D4D58"/>
    <w:rsid w:val="000D6E8A"/>
    <w:rsid w:val="000D7885"/>
    <w:rsid w:val="000E2F26"/>
    <w:rsid w:val="000E348D"/>
    <w:rsid w:val="000E4579"/>
    <w:rsid w:val="000E51EC"/>
    <w:rsid w:val="000F0961"/>
    <w:rsid w:val="000F694E"/>
    <w:rsid w:val="00104E91"/>
    <w:rsid w:val="001141F3"/>
    <w:rsid w:val="0014096C"/>
    <w:rsid w:val="00140BA8"/>
    <w:rsid w:val="00144BBB"/>
    <w:rsid w:val="001524C5"/>
    <w:rsid w:val="001568EF"/>
    <w:rsid w:val="00157F27"/>
    <w:rsid w:val="00163D19"/>
    <w:rsid w:val="00165D7D"/>
    <w:rsid w:val="001737E4"/>
    <w:rsid w:val="001748E9"/>
    <w:rsid w:val="001767C6"/>
    <w:rsid w:val="001768CF"/>
    <w:rsid w:val="00180F2D"/>
    <w:rsid w:val="00184CA7"/>
    <w:rsid w:val="0018622E"/>
    <w:rsid w:val="0018754C"/>
    <w:rsid w:val="001875FF"/>
    <w:rsid w:val="001917B5"/>
    <w:rsid w:val="00195431"/>
    <w:rsid w:val="00197ECF"/>
    <w:rsid w:val="001A020E"/>
    <w:rsid w:val="001A4C01"/>
    <w:rsid w:val="001A54D2"/>
    <w:rsid w:val="001B3F32"/>
    <w:rsid w:val="001B5696"/>
    <w:rsid w:val="001B6713"/>
    <w:rsid w:val="001B6EBC"/>
    <w:rsid w:val="001C3CD9"/>
    <w:rsid w:val="001C54E7"/>
    <w:rsid w:val="001C55DC"/>
    <w:rsid w:val="001C6178"/>
    <w:rsid w:val="001D6A6B"/>
    <w:rsid w:val="001E7B52"/>
    <w:rsid w:val="00202990"/>
    <w:rsid w:val="00202FAF"/>
    <w:rsid w:val="00205A56"/>
    <w:rsid w:val="00206A33"/>
    <w:rsid w:val="0022138B"/>
    <w:rsid w:val="00223B24"/>
    <w:rsid w:val="002301AC"/>
    <w:rsid w:val="00240216"/>
    <w:rsid w:val="00241BB2"/>
    <w:rsid w:val="00251BF5"/>
    <w:rsid w:val="00252756"/>
    <w:rsid w:val="0025291B"/>
    <w:rsid w:val="0025369C"/>
    <w:rsid w:val="00257266"/>
    <w:rsid w:val="00257702"/>
    <w:rsid w:val="00257A52"/>
    <w:rsid w:val="002614FB"/>
    <w:rsid w:val="002622C0"/>
    <w:rsid w:val="00267751"/>
    <w:rsid w:val="00277932"/>
    <w:rsid w:val="002839D6"/>
    <w:rsid w:val="002839FF"/>
    <w:rsid w:val="00285070"/>
    <w:rsid w:val="00292B8D"/>
    <w:rsid w:val="00292C8B"/>
    <w:rsid w:val="00293522"/>
    <w:rsid w:val="002A0D45"/>
    <w:rsid w:val="002A21BB"/>
    <w:rsid w:val="002A2365"/>
    <w:rsid w:val="002A3677"/>
    <w:rsid w:val="002A54C5"/>
    <w:rsid w:val="002B1812"/>
    <w:rsid w:val="002B4C41"/>
    <w:rsid w:val="002B544C"/>
    <w:rsid w:val="002D466C"/>
    <w:rsid w:val="002D4A0F"/>
    <w:rsid w:val="002D5C55"/>
    <w:rsid w:val="002D6D52"/>
    <w:rsid w:val="002E2F7A"/>
    <w:rsid w:val="002E41A8"/>
    <w:rsid w:val="002E462A"/>
    <w:rsid w:val="002F62A9"/>
    <w:rsid w:val="00300F3C"/>
    <w:rsid w:val="003041F4"/>
    <w:rsid w:val="00306379"/>
    <w:rsid w:val="00306FF9"/>
    <w:rsid w:val="00307FCD"/>
    <w:rsid w:val="00312C47"/>
    <w:rsid w:val="00314B2E"/>
    <w:rsid w:val="0032705A"/>
    <w:rsid w:val="0033194C"/>
    <w:rsid w:val="0033354C"/>
    <w:rsid w:val="00333DA8"/>
    <w:rsid w:val="00343B52"/>
    <w:rsid w:val="00343CF2"/>
    <w:rsid w:val="0035044C"/>
    <w:rsid w:val="00351A06"/>
    <w:rsid w:val="00352419"/>
    <w:rsid w:val="00353699"/>
    <w:rsid w:val="00355230"/>
    <w:rsid w:val="00355D9B"/>
    <w:rsid w:val="00364F83"/>
    <w:rsid w:val="00367BB7"/>
    <w:rsid w:val="00367FDD"/>
    <w:rsid w:val="00375B3E"/>
    <w:rsid w:val="003774C5"/>
    <w:rsid w:val="00380B2D"/>
    <w:rsid w:val="00380BEE"/>
    <w:rsid w:val="00383D27"/>
    <w:rsid w:val="00386C52"/>
    <w:rsid w:val="0038728C"/>
    <w:rsid w:val="00390D46"/>
    <w:rsid w:val="0039119F"/>
    <w:rsid w:val="00393A8E"/>
    <w:rsid w:val="00393CF1"/>
    <w:rsid w:val="003A3608"/>
    <w:rsid w:val="003A7CBE"/>
    <w:rsid w:val="003B0AA5"/>
    <w:rsid w:val="003B26FA"/>
    <w:rsid w:val="003B304F"/>
    <w:rsid w:val="003B46E1"/>
    <w:rsid w:val="003B6EB7"/>
    <w:rsid w:val="003C608A"/>
    <w:rsid w:val="003C62FF"/>
    <w:rsid w:val="003C6858"/>
    <w:rsid w:val="003C732E"/>
    <w:rsid w:val="003D3F03"/>
    <w:rsid w:val="003D440C"/>
    <w:rsid w:val="003E1B98"/>
    <w:rsid w:val="003F18A5"/>
    <w:rsid w:val="003F2E8D"/>
    <w:rsid w:val="003F7791"/>
    <w:rsid w:val="003F7A4A"/>
    <w:rsid w:val="00403AD3"/>
    <w:rsid w:val="004049FC"/>
    <w:rsid w:val="00405623"/>
    <w:rsid w:val="00405F5E"/>
    <w:rsid w:val="00411A23"/>
    <w:rsid w:val="004121E4"/>
    <w:rsid w:val="00413E3D"/>
    <w:rsid w:val="004253FE"/>
    <w:rsid w:val="004275D8"/>
    <w:rsid w:val="004376D8"/>
    <w:rsid w:val="00441604"/>
    <w:rsid w:val="00447D45"/>
    <w:rsid w:val="00450B4B"/>
    <w:rsid w:val="00450C28"/>
    <w:rsid w:val="00451683"/>
    <w:rsid w:val="004522C6"/>
    <w:rsid w:val="00452383"/>
    <w:rsid w:val="00454C68"/>
    <w:rsid w:val="00464599"/>
    <w:rsid w:val="00470180"/>
    <w:rsid w:val="00477AA5"/>
    <w:rsid w:val="0048008C"/>
    <w:rsid w:val="00480D6E"/>
    <w:rsid w:val="00481F2D"/>
    <w:rsid w:val="004902F2"/>
    <w:rsid w:val="004927FD"/>
    <w:rsid w:val="0049529B"/>
    <w:rsid w:val="004955B3"/>
    <w:rsid w:val="004971F2"/>
    <w:rsid w:val="004A045B"/>
    <w:rsid w:val="004A0D2C"/>
    <w:rsid w:val="004A136B"/>
    <w:rsid w:val="004A3E32"/>
    <w:rsid w:val="004A4FD1"/>
    <w:rsid w:val="004A6491"/>
    <w:rsid w:val="004A7961"/>
    <w:rsid w:val="004B04AD"/>
    <w:rsid w:val="004B619E"/>
    <w:rsid w:val="004C2F48"/>
    <w:rsid w:val="004D03E2"/>
    <w:rsid w:val="004D1CDD"/>
    <w:rsid w:val="004E095F"/>
    <w:rsid w:val="004E44CE"/>
    <w:rsid w:val="004E5B8F"/>
    <w:rsid w:val="004F7F84"/>
    <w:rsid w:val="00500BEA"/>
    <w:rsid w:val="0050782D"/>
    <w:rsid w:val="00507D2C"/>
    <w:rsid w:val="005142FB"/>
    <w:rsid w:val="0051489F"/>
    <w:rsid w:val="00515620"/>
    <w:rsid w:val="005165B1"/>
    <w:rsid w:val="005177DF"/>
    <w:rsid w:val="005241BB"/>
    <w:rsid w:val="00526982"/>
    <w:rsid w:val="00530DF6"/>
    <w:rsid w:val="005313CD"/>
    <w:rsid w:val="005321F0"/>
    <w:rsid w:val="005338C9"/>
    <w:rsid w:val="005434B0"/>
    <w:rsid w:val="00547B6F"/>
    <w:rsid w:val="00550E5A"/>
    <w:rsid w:val="00551B64"/>
    <w:rsid w:val="00556632"/>
    <w:rsid w:val="0056210E"/>
    <w:rsid w:val="005637A0"/>
    <w:rsid w:val="00564C10"/>
    <w:rsid w:val="00567816"/>
    <w:rsid w:val="0057201A"/>
    <w:rsid w:val="005755AD"/>
    <w:rsid w:val="005832F9"/>
    <w:rsid w:val="005836AD"/>
    <w:rsid w:val="005843E7"/>
    <w:rsid w:val="00586BE7"/>
    <w:rsid w:val="0058722F"/>
    <w:rsid w:val="00587CCB"/>
    <w:rsid w:val="00590776"/>
    <w:rsid w:val="00592118"/>
    <w:rsid w:val="00594091"/>
    <w:rsid w:val="005A4564"/>
    <w:rsid w:val="005A577B"/>
    <w:rsid w:val="005A5852"/>
    <w:rsid w:val="005A67DA"/>
    <w:rsid w:val="005A74EB"/>
    <w:rsid w:val="005B210A"/>
    <w:rsid w:val="005B62F8"/>
    <w:rsid w:val="005B6521"/>
    <w:rsid w:val="005C1B9F"/>
    <w:rsid w:val="005C1C87"/>
    <w:rsid w:val="005C1D60"/>
    <w:rsid w:val="005C58FE"/>
    <w:rsid w:val="005C6E61"/>
    <w:rsid w:val="005C7E5E"/>
    <w:rsid w:val="005D498E"/>
    <w:rsid w:val="005D5D02"/>
    <w:rsid w:val="005D6DD5"/>
    <w:rsid w:val="005D7471"/>
    <w:rsid w:val="005E450D"/>
    <w:rsid w:val="005E4794"/>
    <w:rsid w:val="005E6312"/>
    <w:rsid w:val="005F037D"/>
    <w:rsid w:val="005F095B"/>
    <w:rsid w:val="005F3601"/>
    <w:rsid w:val="005F3EAE"/>
    <w:rsid w:val="005F790D"/>
    <w:rsid w:val="00603BDE"/>
    <w:rsid w:val="00604D1F"/>
    <w:rsid w:val="006067E6"/>
    <w:rsid w:val="0061183D"/>
    <w:rsid w:val="00613643"/>
    <w:rsid w:val="00613E6C"/>
    <w:rsid w:val="0061523D"/>
    <w:rsid w:val="006164CF"/>
    <w:rsid w:val="00616F11"/>
    <w:rsid w:val="0061745F"/>
    <w:rsid w:val="00622BC7"/>
    <w:rsid w:val="006252AF"/>
    <w:rsid w:val="00625B7E"/>
    <w:rsid w:val="00640060"/>
    <w:rsid w:val="00642429"/>
    <w:rsid w:val="00642433"/>
    <w:rsid w:val="00643954"/>
    <w:rsid w:val="00645623"/>
    <w:rsid w:val="00650F82"/>
    <w:rsid w:val="00653F4A"/>
    <w:rsid w:val="006540EF"/>
    <w:rsid w:val="00654333"/>
    <w:rsid w:val="00656B78"/>
    <w:rsid w:val="0066559F"/>
    <w:rsid w:val="00672488"/>
    <w:rsid w:val="006765F3"/>
    <w:rsid w:val="00681ACF"/>
    <w:rsid w:val="00682EC6"/>
    <w:rsid w:val="00685B59"/>
    <w:rsid w:val="00690F48"/>
    <w:rsid w:val="0069103E"/>
    <w:rsid w:val="006910F3"/>
    <w:rsid w:val="00693F04"/>
    <w:rsid w:val="00696DCC"/>
    <w:rsid w:val="0069736B"/>
    <w:rsid w:val="006A0C2E"/>
    <w:rsid w:val="006A27D9"/>
    <w:rsid w:val="006A306F"/>
    <w:rsid w:val="006A3AB9"/>
    <w:rsid w:val="006A5C5C"/>
    <w:rsid w:val="006B0071"/>
    <w:rsid w:val="006B7CB7"/>
    <w:rsid w:val="006C1CAA"/>
    <w:rsid w:val="006C32AA"/>
    <w:rsid w:val="006C3F8A"/>
    <w:rsid w:val="006D29A0"/>
    <w:rsid w:val="006D3A7F"/>
    <w:rsid w:val="006E0B1E"/>
    <w:rsid w:val="006E4C3E"/>
    <w:rsid w:val="006E4FA8"/>
    <w:rsid w:val="006E7E86"/>
    <w:rsid w:val="006E7F12"/>
    <w:rsid w:val="006F1DC6"/>
    <w:rsid w:val="00700526"/>
    <w:rsid w:val="007032D5"/>
    <w:rsid w:val="00711391"/>
    <w:rsid w:val="00714496"/>
    <w:rsid w:val="00716728"/>
    <w:rsid w:val="007174DF"/>
    <w:rsid w:val="007324B1"/>
    <w:rsid w:val="007325E2"/>
    <w:rsid w:val="00734940"/>
    <w:rsid w:val="00737956"/>
    <w:rsid w:val="007403BE"/>
    <w:rsid w:val="00742751"/>
    <w:rsid w:val="007475E0"/>
    <w:rsid w:val="00750CAE"/>
    <w:rsid w:val="007524A8"/>
    <w:rsid w:val="00755E9F"/>
    <w:rsid w:val="00757B69"/>
    <w:rsid w:val="007606E0"/>
    <w:rsid w:val="00761BAE"/>
    <w:rsid w:val="00765730"/>
    <w:rsid w:val="007706A3"/>
    <w:rsid w:val="00773561"/>
    <w:rsid w:val="00773A7E"/>
    <w:rsid w:val="007775D9"/>
    <w:rsid w:val="007875C0"/>
    <w:rsid w:val="00791F15"/>
    <w:rsid w:val="0079399E"/>
    <w:rsid w:val="00794C9F"/>
    <w:rsid w:val="00795DD2"/>
    <w:rsid w:val="007964E9"/>
    <w:rsid w:val="007971B2"/>
    <w:rsid w:val="007A3A2D"/>
    <w:rsid w:val="007A6AA2"/>
    <w:rsid w:val="007A7128"/>
    <w:rsid w:val="007A7704"/>
    <w:rsid w:val="007B0199"/>
    <w:rsid w:val="007D1FD4"/>
    <w:rsid w:val="007D4E52"/>
    <w:rsid w:val="007E05DF"/>
    <w:rsid w:val="007E2C26"/>
    <w:rsid w:val="007E352E"/>
    <w:rsid w:val="007E4E4F"/>
    <w:rsid w:val="007E66AE"/>
    <w:rsid w:val="007F0F91"/>
    <w:rsid w:val="007F1723"/>
    <w:rsid w:val="007F1B84"/>
    <w:rsid w:val="007F1CBC"/>
    <w:rsid w:val="00800D12"/>
    <w:rsid w:val="00801347"/>
    <w:rsid w:val="0080491F"/>
    <w:rsid w:val="0080602D"/>
    <w:rsid w:val="008064D3"/>
    <w:rsid w:val="00810129"/>
    <w:rsid w:val="008150CE"/>
    <w:rsid w:val="008168B1"/>
    <w:rsid w:val="0082575F"/>
    <w:rsid w:val="00827027"/>
    <w:rsid w:val="00833959"/>
    <w:rsid w:val="008349F9"/>
    <w:rsid w:val="00836C8C"/>
    <w:rsid w:val="00837DC1"/>
    <w:rsid w:val="00844FE4"/>
    <w:rsid w:val="00845AF8"/>
    <w:rsid w:val="00850853"/>
    <w:rsid w:val="00851B09"/>
    <w:rsid w:val="00857C97"/>
    <w:rsid w:val="0086079E"/>
    <w:rsid w:val="00871619"/>
    <w:rsid w:val="00873376"/>
    <w:rsid w:val="00874168"/>
    <w:rsid w:val="008769CA"/>
    <w:rsid w:val="008769FA"/>
    <w:rsid w:val="008847D8"/>
    <w:rsid w:val="00886D19"/>
    <w:rsid w:val="00887091"/>
    <w:rsid w:val="00890C22"/>
    <w:rsid w:val="0089403D"/>
    <w:rsid w:val="008960A5"/>
    <w:rsid w:val="00896C9E"/>
    <w:rsid w:val="0089762E"/>
    <w:rsid w:val="008A26DE"/>
    <w:rsid w:val="008A7D07"/>
    <w:rsid w:val="008B35C3"/>
    <w:rsid w:val="008C61C1"/>
    <w:rsid w:val="008D4806"/>
    <w:rsid w:val="008E26B9"/>
    <w:rsid w:val="008E2B2E"/>
    <w:rsid w:val="008E303F"/>
    <w:rsid w:val="008E5C49"/>
    <w:rsid w:val="008E7E23"/>
    <w:rsid w:val="008F7DC3"/>
    <w:rsid w:val="00904C93"/>
    <w:rsid w:val="0090517B"/>
    <w:rsid w:val="00911FEA"/>
    <w:rsid w:val="00912D75"/>
    <w:rsid w:val="00915B9D"/>
    <w:rsid w:val="0092698C"/>
    <w:rsid w:val="00930B26"/>
    <w:rsid w:val="00932B41"/>
    <w:rsid w:val="00933B0E"/>
    <w:rsid w:val="0093433B"/>
    <w:rsid w:val="0093742D"/>
    <w:rsid w:val="00942779"/>
    <w:rsid w:val="00952BE7"/>
    <w:rsid w:val="00956CB6"/>
    <w:rsid w:val="00960D22"/>
    <w:rsid w:val="00961778"/>
    <w:rsid w:val="00962533"/>
    <w:rsid w:val="00962866"/>
    <w:rsid w:val="00963775"/>
    <w:rsid w:val="00963F43"/>
    <w:rsid w:val="00977832"/>
    <w:rsid w:val="00982642"/>
    <w:rsid w:val="0098450B"/>
    <w:rsid w:val="00986C5F"/>
    <w:rsid w:val="009965D6"/>
    <w:rsid w:val="00997CB8"/>
    <w:rsid w:val="009A0D14"/>
    <w:rsid w:val="009A16B6"/>
    <w:rsid w:val="009A2C14"/>
    <w:rsid w:val="009B01AD"/>
    <w:rsid w:val="009B3426"/>
    <w:rsid w:val="009B4E73"/>
    <w:rsid w:val="009B5E0E"/>
    <w:rsid w:val="009B5FD7"/>
    <w:rsid w:val="009B67E7"/>
    <w:rsid w:val="009C3114"/>
    <w:rsid w:val="009C3C18"/>
    <w:rsid w:val="009C7C18"/>
    <w:rsid w:val="009D312F"/>
    <w:rsid w:val="009F1689"/>
    <w:rsid w:val="009F3988"/>
    <w:rsid w:val="009F5240"/>
    <w:rsid w:val="009F6B16"/>
    <w:rsid w:val="00A00028"/>
    <w:rsid w:val="00A006D0"/>
    <w:rsid w:val="00A02598"/>
    <w:rsid w:val="00A05702"/>
    <w:rsid w:val="00A05B8B"/>
    <w:rsid w:val="00A135C6"/>
    <w:rsid w:val="00A237A3"/>
    <w:rsid w:val="00A24A25"/>
    <w:rsid w:val="00A27351"/>
    <w:rsid w:val="00A304A2"/>
    <w:rsid w:val="00A3281D"/>
    <w:rsid w:val="00A32D48"/>
    <w:rsid w:val="00A33F74"/>
    <w:rsid w:val="00A36DA2"/>
    <w:rsid w:val="00A4594C"/>
    <w:rsid w:val="00A468A1"/>
    <w:rsid w:val="00A55B12"/>
    <w:rsid w:val="00A63784"/>
    <w:rsid w:val="00A65952"/>
    <w:rsid w:val="00A722C3"/>
    <w:rsid w:val="00A723DD"/>
    <w:rsid w:val="00A72DF2"/>
    <w:rsid w:val="00A86F88"/>
    <w:rsid w:val="00A87C6C"/>
    <w:rsid w:val="00A915DC"/>
    <w:rsid w:val="00AA40C6"/>
    <w:rsid w:val="00AA444F"/>
    <w:rsid w:val="00AA49ED"/>
    <w:rsid w:val="00AA743E"/>
    <w:rsid w:val="00AB2F3A"/>
    <w:rsid w:val="00AB55BA"/>
    <w:rsid w:val="00AB587A"/>
    <w:rsid w:val="00AC24EE"/>
    <w:rsid w:val="00AC27C1"/>
    <w:rsid w:val="00AC3A14"/>
    <w:rsid w:val="00AC44D8"/>
    <w:rsid w:val="00AC4769"/>
    <w:rsid w:val="00AC7262"/>
    <w:rsid w:val="00AC791A"/>
    <w:rsid w:val="00AD2271"/>
    <w:rsid w:val="00AD4825"/>
    <w:rsid w:val="00AD6B1D"/>
    <w:rsid w:val="00AD77C5"/>
    <w:rsid w:val="00AE1BEC"/>
    <w:rsid w:val="00AE2F7A"/>
    <w:rsid w:val="00AE5BA3"/>
    <w:rsid w:val="00AF3090"/>
    <w:rsid w:val="00AF398C"/>
    <w:rsid w:val="00AF4285"/>
    <w:rsid w:val="00AF52CF"/>
    <w:rsid w:val="00AF5A25"/>
    <w:rsid w:val="00AF6F8E"/>
    <w:rsid w:val="00B0079E"/>
    <w:rsid w:val="00B00DD0"/>
    <w:rsid w:val="00B06D4A"/>
    <w:rsid w:val="00B07AF9"/>
    <w:rsid w:val="00B119F5"/>
    <w:rsid w:val="00B11F70"/>
    <w:rsid w:val="00B23C3E"/>
    <w:rsid w:val="00B25894"/>
    <w:rsid w:val="00B266F5"/>
    <w:rsid w:val="00B313B4"/>
    <w:rsid w:val="00B32C25"/>
    <w:rsid w:val="00B341E6"/>
    <w:rsid w:val="00B354B9"/>
    <w:rsid w:val="00B4026F"/>
    <w:rsid w:val="00B44BB5"/>
    <w:rsid w:val="00B5066A"/>
    <w:rsid w:val="00B52948"/>
    <w:rsid w:val="00B544A4"/>
    <w:rsid w:val="00B5548F"/>
    <w:rsid w:val="00B6112A"/>
    <w:rsid w:val="00B62943"/>
    <w:rsid w:val="00B63465"/>
    <w:rsid w:val="00B6641A"/>
    <w:rsid w:val="00B75016"/>
    <w:rsid w:val="00B82F96"/>
    <w:rsid w:val="00B8465A"/>
    <w:rsid w:val="00B85504"/>
    <w:rsid w:val="00B87DF1"/>
    <w:rsid w:val="00B93508"/>
    <w:rsid w:val="00B967AE"/>
    <w:rsid w:val="00B96D9F"/>
    <w:rsid w:val="00BA0255"/>
    <w:rsid w:val="00BA1032"/>
    <w:rsid w:val="00BA1092"/>
    <w:rsid w:val="00BA4D3E"/>
    <w:rsid w:val="00BB277A"/>
    <w:rsid w:val="00BC216F"/>
    <w:rsid w:val="00BC7997"/>
    <w:rsid w:val="00BD1B53"/>
    <w:rsid w:val="00BD76B5"/>
    <w:rsid w:val="00BE4F4A"/>
    <w:rsid w:val="00BF04D6"/>
    <w:rsid w:val="00BF5849"/>
    <w:rsid w:val="00C05E17"/>
    <w:rsid w:val="00C171EC"/>
    <w:rsid w:val="00C37CBB"/>
    <w:rsid w:val="00C439FB"/>
    <w:rsid w:val="00C441D7"/>
    <w:rsid w:val="00C504D4"/>
    <w:rsid w:val="00C53C9D"/>
    <w:rsid w:val="00C55528"/>
    <w:rsid w:val="00C63FF5"/>
    <w:rsid w:val="00C8028A"/>
    <w:rsid w:val="00C8164C"/>
    <w:rsid w:val="00C8169A"/>
    <w:rsid w:val="00C82E77"/>
    <w:rsid w:val="00C90588"/>
    <w:rsid w:val="00C91C4C"/>
    <w:rsid w:val="00C94C44"/>
    <w:rsid w:val="00C971F0"/>
    <w:rsid w:val="00CA2F03"/>
    <w:rsid w:val="00CA35BC"/>
    <w:rsid w:val="00CA464C"/>
    <w:rsid w:val="00CA4CE7"/>
    <w:rsid w:val="00CC1D2D"/>
    <w:rsid w:val="00CC3451"/>
    <w:rsid w:val="00CC59BA"/>
    <w:rsid w:val="00CC5D2F"/>
    <w:rsid w:val="00CD07CA"/>
    <w:rsid w:val="00CD350E"/>
    <w:rsid w:val="00CD3531"/>
    <w:rsid w:val="00CF3464"/>
    <w:rsid w:val="00CF48B5"/>
    <w:rsid w:val="00D053A4"/>
    <w:rsid w:val="00D13367"/>
    <w:rsid w:val="00D13B93"/>
    <w:rsid w:val="00D14C08"/>
    <w:rsid w:val="00D164D7"/>
    <w:rsid w:val="00D16D97"/>
    <w:rsid w:val="00D17E09"/>
    <w:rsid w:val="00D207F0"/>
    <w:rsid w:val="00D231CE"/>
    <w:rsid w:val="00D26182"/>
    <w:rsid w:val="00D3342A"/>
    <w:rsid w:val="00D4067C"/>
    <w:rsid w:val="00D42E0C"/>
    <w:rsid w:val="00D44A93"/>
    <w:rsid w:val="00D458A8"/>
    <w:rsid w:val="00D45F71"/>
    <w:rsid w:val="00D5146B"/>
    <w:rsid w:val="00D52764"/>
    <w:rsid w:val="00D52B2E"/>
    <w:rsid w:val="00D549AB"/>
    <w:rsid w:val="00D5701F"/>
    <w:rsid w:val="00D63EA6"/>
    <w:rsid w:val="00D737A0"/>
    <w:rsid w:val="00D76671"/>
    <w:rsid w:val="00D80D3A"/>
    <w:rsid w:val="00D81F19"/>
    <w:rsid w:val="00D87D1F"/>
    <w:rsid w:val="00D91D10"/>
    <w:rsid w:val="00D93755"/>
    <w:rsid w:val="00DA13FD"/>
    <w:rsid w:val="00DA4914"/>
    <w:rsid w:val="00DA5BD4"/>
    <w:rsid w:val="00DA623B"/>
    <w:rsid w:val="00DA69F9"/>
    <w:rsid w:val="00DA7B30"/>
    <w:rsid w:val="00DB1A31"/>
    <w:rsid w:val="00DB4D65"/>
    <w:rsid w:val="00DC2BBB"/>
    <w:rsid w:val="00DC4CAA"/>
    <w:rsid w:val="00DC5144"/>
    <w:rsid w:val="00DC70B1"/>
    <w:rsid w:val="00DD09E6"/>
    <w:rsid w:val="00DD1392"/>
    <w:rsid w:val="00DD2092"/>
    <w:rsid w:val="00DD361F"/>
    <w:rsid w:val="00DD552D"/>
    <w:rsid w:val="00DE7A95"/>
    <w:rsid w:val="00DF24F6"/>
    <w:rsid w:val="00DF2DD2"/>
    <w:rsid w:val="00E02017"/>
    <w:rsid w:val="00E028A1"/>
    <w:rsid w:val="00E049CB"/>
    <w:rsid w:val="00E068CA"/>
    <w:rsid w:val="00E12665"/>
    <w:rsid w:val="00E17FB0"/>
    <w:rsid w:val="00E2261C"/>
    <w:rsid w:val="00E23612"/>
    <w:rsid w:val="00E2775B"/>
    <w:rsid w:val="00E31506"/>
    <w:rsid w:val="00E33BAA"/>
    <w:rsid w:val="00E3722C"/>
    <w:rsid w:val="00E4004D"/>
    <w:rsid w:val="00E42225"/>
    <w:rsid w:val="00E438AC"/>
    <w:rsid w:val="00E460E0"/>
    <w:rsid w:val="00E5108A"/>
    <w:rsid w:val="00E64319"/>
    <w:rsid w:val="00E66EB7"/>
    <w:rsid w:val="00E6711D"/>
    <w:rsid w:val="00E73D8F"/>
    <w:rsid w:val="00E77D8E"/>
    <w:rsid w:val="00E81212"/>
    <w:rsid w:val="00E83E37"/>
    <w:rsid w:val="00E85352"/>
    <w:rsid w:val="00E857EF"/>
    <w:rsid w:val="00E8783F"/>
    <w:rsid w:val="00E94EBE"/>
    <w:rsid w:val="00E95FCA"/>
    <w:rsid w:val="00E962D9"/>
    <w:rsid w:val="00EA1610"/>
    <w:rsid w:val="00EA2920"/>
    <w:rsid w:val="00EA33E8"/>
    <w:rsid w:val="00EA699F"/>
    <w:rsid w:val="00EB109E"/>
    <w:rsid w:val="00EB20B1"/>
    <w:rsid w:val="00EB4F86"/>
    <w:rsid w:val="00EB7FF1"/>
    <w:rsid w:val="00EC0270"/>
    <w:rsid w:val="00EC1139"/>
    <w:rsid w:val="00EC2D64"/>
    <w:rsid w:val="00EC5CA6"/>
    <w:rsid w:val="00EC7B13"/>
    <w:rsid w:val="00ED1089"/>
    <w:rsid w:val="00ED2E8B"/>
    <w:rsid w:val="00ED4724"/>
    <w:rsid w:val="00ED560A"/>
    <w:rsid w:val="00EE2430"/>
    <w:rsid w:val="00EE262A"/>
    <w:rsid w:val="00EE6DE6"/>
    <w:rsid w:val="00EF372B"/>
    <w:rsid w:val="00EF5C88"/>
    <w:rsid w:val="00F01F18"/>
    <w:rsid w:val="00F041F0"/>
    <w:rsid w:val="00F06079"/>
    <w:rsid w:val="00F0628A"/>
    <w:rsid w:val="00F07873"/>
    <w:rsid w:val="00F11648"/>
    <w:rsid w:val="00F132AE"/>
    <w:rsid w:val="00F13DB8"/>
    <w:rsid w:val="00F17256"/>
    <w:rsid w:val="00F1769F"/>
    <w:rsid w:val="00F178A2"/>
    <w:rsid w:val="00F2103D"/>
    <w:rsid w:val="00F21420"/>
    <w:rsid w:val="00F21A92"/>
    <w:rsid w:val="00F231B7"/>
    <w:rsid w:val="00F23341"/>
    <w:rsid w:val="00F25897"/>
    <w:rsid w:val="00F2592E"/>
    <w:rsid w:val="00F3035F"/>
    <w:rsid w:val="00F33E95"/>
    <w:rsid w:val="00F37845"/>
    <w:rsid w:val="00F4113F"/>
    <w:rsid w:val="00F44F00"/>
    <w:rsid w:val="00F45D39"/>
    <w:rsid w:val="00F4626F"/>
    <w:rsid w:val="00F479BA"/>
    <w:rsid w:val="00F50D31"/>
    <w:rsid w:val="00F53D26"/>
    <w:rsid w:val="00F54AEA"/>
    <w:rsid w:val="00F57097"/>
    <w:rsid w:val="00F5793B"/>
    <w:rsid w:val="00F60214"/>
    <w:rsid w:val="00F66086"/>
    <w:rsid w:val="00F665E2"/>
    <w:rsid w:val="00F66C16"/>
    <w:rsid w:val="00F76913"/>
    <w:rsid w:val="00F9000D"/>
    <w:rsid w:val="00F92DBB"/>
    <w:rsid w:val="00F932E7"/>
    <w:rsid w:val="00FA2BF1"/>
    <w:rsid w:val="00FA6B0C"/>
    <w:rsid w:val="00FB0BC9"/>
    <w:rsid w:val="00FB0FAB"/>
    <w:rsid w:val="00FB2D88"/>
    <w:rsid w:val="00FC1804"/>
    <w:rsid w:val="00FC50F3"/>
    <w:rsid w:val="00FD0591"/>
    <w:rsid w:val="00FD1167"/>
    <w:rsid w:val="00FD164A"/>
    <w:rsid w:val="00FD1C55"/>
    <w:rsid w:val="00FD3F9F"/>
    <w:rsid w:val="00FD42E4"/>
    <w:rsid w:val="00FD7FE2"/>
    <w:rsid w:val="00FE1B7E"/>
    <w:rsid w:val="00FE6C06"/>
    <w:rsid w:val="00FF0159"/>
    <w:rsid w:val="00FF351A"/>
    <w:rsid w:val="00FF42AA"/>
    <w:rsid w:val="00FF62D6"/>
    <w:rsid w:val="03AE3A2D"/>
    <w:rsid w:val="04104399"/>
    <w:rsid w:val="043E64AC"/>
    <w:rsid w:val="0BD14C04"/>
    <w:rsid w:val="0EA22F5E"/>
    <w:rsid w:val="0F385FB1"/>
    <w:rsid w:val="109C1933"/>
    <w:rsid w:val="14500FE2"/>
    <w:rsid w:val="178527B8"/>
    <w:rsid w:val="1A292CC9"/>
    <w:rsid w:val="1F617903"/>
    <w:rsid w:val="21723C84"/>
    <w:rsid w:val="23990D4B"/>
    <w:rsid w:val="242E789A"/>
    <w:rsid w:val="24774264"/>
    <w:rsid w:val="255F6EAB"/>
    <w:rsid w:val="27D863C8"/>
    <w:rsid w:val="28A064B2"/>
    <w:rsid w:val="2C6C77F8"/>
    <w:rsid w:val="2C824EC2"/>
    <w:rsid w:val="2D9C33ED"/>
    <w:rsid w:val="2E426070"/>
    <w:rsid w:val="31633795"/>
    <w:rsid w:val="31B27A60"/>
    <w:rsid w:val="347A4099"/>
    <w:rsid w:val="34C06BBA"/>
    <w:rsid w:val="35864EFB"/>
    <w:rsid w:val="371D5AD1"/>
    <w:rsid w:val="37710EBA"/>
    <w:rsid w:val="38997B74"/>
    <w:rsid w:val="38BF7781"/>
    <w:rsid w:val="397337D5"/>
    <w:rsid w:val="3A171481"/>
    <w:rsid w:val="3B7A7AE6"/>
    <w:rsid w:val="3BB715E7"/>
    <w:rsid w:val="40AC7287"/>
    <w:rsid w:val="44012D36"/>
    <w:rsid w:val="46A9111B"/>
    <w:rsid w:val="475E2606"/>
    <w:rsid w:val="48EE5C21"/>
    <w:rsid w:val="4B0F474B"/>
    <w:rsid w:val="4C7647C9"/>
    <w:rsid w:val="4C9172B2"/>
    <w:rsid w:val="4D4A59E8"/>
    <w:rsid w:val="4D735627"/>
    <w:rsid w:val="4D9D451A"/>
    <w:rsid w:val="4E2B24B3"/>
    <w:rsid w:val="50AF7B2F"/>
    <w:rsid w:val="53DD1FDE"/>
    <w:rsid w:val="54726C63"/>
    <w:rsid w:val="547E7F44"/>
    <w:rsid w:val="54ED2DF7"/>
    <w:rsid w:val="54FB360E"/>
    <w:rsid w:val="55A22DD6"/>
    <w:rsid w:val="57100222"/>
    <w:rsid w:val="58C9254C"/>
    <w:rsid w:val="59B136AB"/>
    <w:rsid w:val="59D52DE9"/>
    <w:rsid w:val="5B354526"/>
    <w:rsid w:val="5FCF6FA8"/>
    <w:rsid w:val="61270FEB"/>
    <w:rsid w:val="612A1979"/>
    <w:rsid w:val="655513E8"/>
    <w:rsid w:val="65C4433E"/>
    <w:rsid w:val="667811C3"/>
    <w:rsid w:val="669A1FE0"/>
    <w:rsid w:val="66BB1BA4"/>
    <w:rsid w:val="67233162"/>
    <w:rsid w:val="674041D4"/>
    <w:rsid w:val="67817914"/>
    <w:rsid w:val="67EE0585"/>
    <w:rsid w:val="67FD649D"/>
    <w:rsid w:val="6905087E"/>
    <w:rsid w:val="6C2462E5"/>
    <w:rsid w:val="6EC57F10"/>
    <w:rsid w:val="739D7232"/>
    <w:rsid w:val="73E01DF3"/>
    <w:rsid w:val="7466505E"/>
    <w:rsid w:val="74B84167"/>
    <w:rsid w:val="74E74EB6"/>
    <w:rsid w:val="753B4102"/>
    <w:rsid w:val="76123C6C"/>
    <w:rsid w:val="764D0B4A"/>
    <w:rsid w:val="766F2A9D"/>
    <w:rsid w:val="76A3603E"/>
    <w:rsid w:val="776D0D1D"/>
    <w:rsid w:val="796626D7"/>
    <w:rsid w:val="7974480C"/>
    <w:rsid w:val="798D4A35"/>
    <w:rsid w:val="7D6D4E5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99" w:semiHidden="0"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qFormat="1" w:uiPriority="99" w:semiHidden="0"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1"/>
    <w:basedOn w:val="1"/>
    <w:next w:val="1"/>
    <w:link w:val="22"/>
    <w:qFormat/>
    <w:uiPriority w:val="9"/>
    <w:pPr>
      <w:keepNext/>
      <w:keepLines/>
      <w:spacing w:before="340" w:after="330" w:line="578" w:lineRule="auto"/>
      <w:outlineLvl w:val="0"/>
    </w:pPr>
    <w:rPr>
      <w:b/>
      <w:bCs/>
      <w:kern w:val="44"/>
      <w:sz w:val="44"/>
      <w:szCs w:val="44"/>
    </w:rPr>
  </w:style>
  <w:style w:type="paragraph" w:styleId="3">
    <w:name w:val="heading 2"/>
    <w:basedOn w:val="1"/>
    <w:next w:val="1"/>
    <w:link w:val="23"/>
    <w:semiHidden/>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character" w:default="1" w:styleId="19">
    <w:name w:val="Default Paragraph Font"/>
    <w:semiHidden/>
    <w:unhideWhenUsed/>
    <w:qFormat/>
    <w:uiPriority w:val="1"/>
  </w:style>
  <w:style w:type="table" w:default="1" w:styleId="17">
    <w:name w:val="Normal Table"/>
    <w:semiHidden/>
    <w:unhideWhenUsed/>
    <w:qFormat/>
    <w:uiPriority w:val="99"/>
    <w:tblPr>
      <w:tblCellMar>
        <w:top w:w="0" w:type="dxa"/>
        <w:left w:w="108" w:type="dxa"/>
        <w:bottom w:w="0" w:type="dxa"/>
        <w:right w:w="108" w:type="dxa"/>
      </w:tblCellMar>
    </w:tblPr>
  </w:style>
  <w:style w:type="paragraph" w:styleId="4">
    <w:name w:val="Normal Indent"/>
    <w:basedOn w:val="1"/>
    <w:qFormat/>
    <w:uiPriority w:val="99"/>
    <w:pPr>
      <w:ind w:firstLine="420" w:firstLineChars="200"/>
    </w:pPr>
    <w:rPr>
      <w:szCs w:val="24"/>
    </w:rPr>
  </w:style>
  <w:style w:type="paragraph" w:styleId="5">
    <w:name w:val="Document Map"/>
    <w:basedOn w:val="1"/>
    <w:link w:val="26"/>
    <w:unhideWhenUsed/>
    <w:qFormat/>
    <w:uiPriority w:val="99"/>
    <w:rPr>
      <w:rFonts w:ascii="宋体"/>
      <w:sz w:val="18"/>
      <w:szCs w:val="18"/>
    </w:rPr>
  </w:style>
  <w:style w:type="paragraph" w:styleId="6">
    <w:name w:val="annotation text"/>
    <w:basedOn w:val="1"/>
    <w:link w:val="53"/>
    <w:semiHidden/>
    <w:unhideWhenUsed/>
    <w:qFormat/>
    <w:uiPriority w:val="99"/>
    <w:pPr>
      <w:jc w:val="left"/>
    </w:pPr>
  </w:style>
  <w:style w:type="paragraph" w:styleId="7">
    <w:name w:val="Body Text"/>
    <w:basedOn w:val="1"/>
    <w:link w:val="27"/>
    <w:qFormat/>
    <w:uiPriority w:val="99"/>
    <w:pPr>
      <w:tabs>
        <w:tab w:val="left" w:pos="2415"/>
      </w:tabs>
      <w:spacing w:line="600" w:lineRule="exact"/>
    </w:pPr>
    <w:rPr>
      <w:rFonts w:ascii="宋体" w:hAnsi="宋体"/>
      <w:sz w:val="28"/>
      <w:szCs w:val="28"/>
    </w:rPr>
  </w:style>
  <w:style w:type="paragraph" w:styleId="8">
    <w:name w:val="toc 3"/>
    <w:basedOn w:val="1"/>
    <w:next w:val="1"/>
    <w:unhideWhenUsed/>
    <w:qFormat/>
    <w:uiPriority w:val="39"/>
    <w:pPr>
      <w:ind w:left="840" w:leftChars="400"/>
    </w:pPr>
  </w:style>
  <w:style w:type="paragraph" w:styleId="9">
    <w:name w:val="Balloon Text"/>
    <w:basedOn w:val="1"/>
    <w:link w:val="28"/>
    <w:unhideWhenUsed/>
    <w:qFormat/>
    <w:uiPriority w:val="99"/>
    <w:rPr>
      <w:sz w:val="18"/>
      <w:szCs w:val="18"/>
    </w:rPr>
  </w:style>
  <w:style w:type="paragraph" w:styleId="10">
    <w:name w:val="footer"/>
    <w:basedOn w:val="1"/>
    <w:link w:val="25"/>
    <w:unhideWhenUsed/>
    <w:qFormat/>
    <w:uiPriority w:val="99"/>
    <w:pPr>
      <w:tabs>
        <w:tab w:val="center" w:pos="4153"/>
        <w:tab w:val="right" w:pos="8306"/>
      </w:tabs>
      <w:snapToGrid w:val="0"/>
      <w:jc w:val="left"/>
    </w:pPr>
    <w:rPr>
      <w:sz w:val="18"/>
      <w:szCs w:val="18"/>
    </w:rPr>
  </w:style>
  <w:style w:type="paragraph" w:styleId="11">
    <w:name w:val="header"/>
    <w:basedOn w:val="1"/>
    <w:link w:val="24"/>
    <w:unhideWhenUsed/>
    <w:qFormat/>
    <w:uiPriority w:val="99"/>
    <w:pPr>
      <w:pBdr>
        <w:bottom w:val="single" w:color="auto" w:sz="6" w:space="1"/>
      </w:pBdr>
      <w:tabs>
        <w:tab w:val="center" w:pos="4153"/>
        <w:tab w:val="right" w:pos="8306"/>
      </w:tabs>
      <w:snapToGrid w:val="0"/>
      <w:jc w:val="center"/>
    </w:pPr>
    <w:rPr>
      <w:sz w:val="18"/>
      <w:szCs w:val="18"/>
    </w:rPr>
  </w:style>
  <w:style w:type="paragraph" w:styleId="12">
    <w:name w:val="toc 1"/>
    <w:basedOn w:val="1"/>
    <w:next w:val="1"/>
    <w:unhideWhenUsed/>
    <w:qFormat/>
    <w:uiPriority w:val="39"/>
  </w:style>
  <w:style w:type="paragraph" w:styleId="13">
    <w:name w:val="Subtitle"/>
    <w:basedOn w:val="1"/>
    <w:next w:val="1"/>
    <w:link w:val="38"/>
    <w:qFormat/>
    <w:uiPriority w:val="11"/>
    <w:pPr>
      <w:spacing w:before="240" w:after="60" w:line="312" w:lineRule="auto"/>
      <w:jc w:val="center"/>
      <w:outlineLvl w:val="1"/>
    </w:pPr>
    <w:rPr>
      <w:rFonts w:asciiTheme="majorHAnsi" w:hAnsiTheme="majorHAnsi" w:cstheme="majorBidi"/>
      <w:b/>
      <w:bCs/>
      <w:kern w:val="28"/>
      <w:sz w:val="32"/>
      <w:szCs w:val="32"/>
    </w:rPr>
  </w:style>
  <w:style w:type="paragraph" w:styleId="14">
    <w:name w:val="toc 2"/>
    <w:basedOn w:val="1"/>
    <w:next w:val="1"/>
    <w:unhideWhenUsed/>
    <w:qFormat/>
    <w:uiPriority w:val="39"/>
    <w:pPr>
      <w:ind w:left="420" w:leftChars="200"/>
    </w:pPr>
  </w:style>
  <w:style w:type="paragraph" w:styleId="15">
    <w:name w:val="Normal (Web)"/>
    <w:basedOn w:val="1"/>
    <w:qFormat/>
    <w:uiPriority w:val="0"/>
    <w:pPr>
      <w:widowControl/>
      <w:spacing w:before="100" w:beforeAutospacing="1" w:after="100" w:afterAutospacing="1"/>
      <w:jc w:val="left"/>
    </w:pPr>
    <w:rPr>
      <w:rFonts w:ascii="宋体" w:hAnsi="宋体" w:cs="宋体"/>
      <w:kern w:val="0"/>
      <w:sz w:val="24"/>
      <w:szCs w:val="24"/>
    </w:rPr>
  </w:style>
  <w:style w:type="paragraph" w:styleId="16">
    <w:name w:val="annotation subject"/>
    <w:basedOn w:val="6"/>
    <w:next w:val="6"/>
    <w:link w:val="54"/>
    <w:semiHidden/>
    <w:unhideWhenUsed/>
    <w:qFormat/>
    <w:uiPriority w:val="99"/>
    <w:rPr>
      <w:b/>
      <w:bCs/>
    </w:rPr>
  </w:style>
  <w:style w:type="table" w:styleId="18">
    <w:name w:val="Table Grid"/>
    <w:basedOn w:val="17"/>
    <w:qFormat/>
    <w:uiPriority w:val="3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character" w:styleId="20">
    <w:name w:val="Hyperlink"/>
    <w:basedOn w:val="19"/>
    <w:unhideWhenUsed/>
    <w:qFormat/>
    <w:uiPriority w:val="99"/>
    <w:rPr>
      <w:color w:val="0000FF" w:themeColor="hyperlink"/>
      <w:u w:val="single"/>
    </w:rPr>
  </w:style>
  <w:style w:type="character" w:styleId="21">
    <w:name w:val="annotation reference"/>
    <w:basedOn w:val="19"/>
    <w:semiHidden/>
    <w:unhideWhenUsed/>
    <w:qFormat/>
    <w:uiPriority w:val="99"/>
    <w:rPr>
      <w:sz w:val="21"/>
      <w:szCs w:val="21"/>
    </w:rPr>
  </w:style>
  <w:style w:type="character" w:customStyle="1" w:styleId="22">
    <w:name w:val="标题 1 字符"/>
    <w:basedOn w:val="19"/>
    <w:link w:val="2"/>
    <w:qFormat/>
    <w:uiPriority w:val="9"/>
    <w:rPr>
      <w:rFonts w:ascii="Calibri" w:hAnsi="Calibri" w:eastAsia="宋体" w:cs="Times New Roman"/>
      <w:b/>
      <w:bCs/>
      <w:kern w:val="44"/>
      <w:sz w:val="44"/>
      <w:szCs w:val="44"/>
    </w:rPr>
  </w:style>
  <w:style w:type="character" w:customStyle="1" w:styleId="23">
    <w:name w:val="标题 2 字符"/>
    <w:basedOn w:val="19"/>
    <w:link w:val="3"/>
    <w:semiHidden/>
    <w:qFormat/>
    <w:uiPriority w:val="9"/>
    <w:rPr>
      <w:rFonts w:asciiTheme="majorHAnsi" w:hAnsiTheme="majorHAnsi" w:eastAsiaTheme="majorEastAsia" w:cstheme="majorBidi"/>
      <w:b/>
      <w:bCs/>
      <w:sz w:val="32"/>
      <w:szCs w:val="32"/>
    </w:rPr>
  </w:style>
  <w:style w:type="character" w:customStyle="1" w:styleId="24">
    <w:name w:val="页眉 字符"/>
    <w:basedOn w:val="19"/>
    <w:link w:val="11"/>
    <w:semiHidden/>
    <w:qFormat/>
    <w:uiPriority w:val="99"/>
    <w:rPr>
      <w:sz w:val="18"/>
      <w:szCs w:val="18"/>
    </w:rPr>
  </w:style>
  <w:style w:type="character" w:customStyle="1" w:styleId="25">
    <w:name w:val="页脚 字符"/>
    <w:basedOn w:val="19"/>
    <w:link w:val="10"/>
    <w:qFormat/>
    <w:uiPriority w:val="99"/>
    <w:rPr>
      <w:sz w:val="18"/>
      <w:szCs w:val="18"/>
    </w:rPr>
  </w:style>
  <w:style w:type="character" w:customStyle="1" w:styleId="26">
    <w:name w:val="文档结构图 字符"/>
    <w:basedOn w:val="19"/>
    <w:link w:val="5"/>
    <w:qFormat/>
    <w:uiPriority w:val="99"/>
    <w:rPr>
      <w:rFonts w:ascii="宋体" w:hAnsi="Calibri" w:eastAsia="宋体" w:cs="Times New Roman"/>
      <w:sz w:val="18"/>
      <w:szCs w:val="18"/>
    </w:rPr>
  </w:style>
  <w:style w:type="character" w:customStyle="1" w:styleId="27">
    <w:name w:val="正文文本 字符"/>
    <w:basedOn w:val="19"/>
    <w:link w:val="7"/>
    <w:qFormat/>
    <w:uiPriority w:val="99"/>
    <w:rPr>
      <w:rFonts w:ascii="宋体" w:hAnsi="宋体" w:eastAsia="宋体" w:cs="Times New Roman"/>
      <w:sz w:val="28"/>
      <w:szCs w:val="28"/>
    </w:rPr>
  </w:style>
  <w:style w:type="character" w:customStyle="1" w:styleId="28">
    <w:name w:val="批注框文本 字符"/>
    <w:basedOn w:val="19"/>
    <w:link w:val="9"/>
    <w:qFormat/>
    <w:uiPriority w:val="99"/>
    <w:rPr>
      <w:rFonts w:ascii="Calibri" w:hAnsi="Calibri" w:eastAsia="宋体" w:cs="Times New Roman"/>
      <w:sz w:val="18"/>
      <w:szCs w:val="18"/>
    </w:rPr>
  </w:style>
  <w:style w:type="character" w:customStyle="1" w:styleId="29">
    <w:name w:val="正文文本 (2)_"/>
    <w:basedOn w:val="19"/>
    <w:link w:val="30"/>
    <w:qFormat/>
    <w:uiPriority w:val="0"/>
    <w:rPr>
      <w:rFonts w:ascii="宋体" w:hAnsi="宋体" w:eastAsia="宋体" w:cs="宋体"/>
      <w:spacing w:val="20"/>
      <w:sz w:val="28"/>
      <w:szCs w:val="28"/>
      <w:shd w:val="clear" w:color="auto" w:fill="FFFFFF"/>
    </w:rPr>
  </w:style>
  <w:style w:type="paragraph" w:customStyle="1" w:styleId="30">
    <w:name w:val="正文文本 (2)"/>
    <w:basedOn w:val="1"/>
    <w:link w:val="29"/>
    <w:qFormat/>
    <w:uiPriority w:val="0"/>
    <w:pPr>
      <w:shd w:val="clear" w:color="auto" w:fill="FFFFFF"/>
      <w:spacing w:before="180" w:after="60" w:line="581" w:lineRule="exact"/>
      <w:ind w:hanging="440"/>
      <w:jc w:val="distribute"/>
    </w:pPr>
    <w:rPr>
      <w:rFonts w:ascii="宋体" w:hAnsi="宋体" w:cs="宋体"/>
      <w:spacing w:val="20"/>
      <w:sz w:val="28"/>
      <w:szCs w:val="28"/>
    </w:rPr>
  </w:style>
  <w:style w:type="paragraph" w:customStyle="1" w:styleId="31">
    <w:name w:val="p0"/>
    <w:basedOn w:val="1"/>
    <w:qFormat/>
    <w:uiPriority w:val="99"/>
    <w:pPr>
      <w:widowControl/>
    </w:pPr>
    <w:rPr>
      <w:rFonts w:ascii="Times New Roman" w:hAnsi="Times New Roman"/>
      <w:szCs w:val="21"/>
    </w:rPr>
  </w:style>
  <w:style w:type="paragraph" w:customStyle="1" w:styleId="32">
    <w:name w:val="列出段落1"/>
    <w:basedOn w:val="1"/>
    <w:qFormat/>
    <w:uiPriority w:val="34"/>
    <w:pPr>
      <w:ind w:firstLine="420" w:firstLineChars="200"/>
    </w:pPr>
  </w:style>
  <w:style w:type="paragraph" w:customStyle="1" w:styleId="33">
    <w:name w:val="修订1"/>
    <w:hidden/>
    <w:semiHidden/>
    <w:qFormat/>
    <w:uiPriority w:val="99"/>
    <w:rPr>
      <w:rFonts w:ascii="Calibri" w:hAnsi="Calibri" w:eastAsia="宋体" w:cs="Times New Roman"/>
      <w:kern w:val="2"/>
      <w:sz w:val="21"/>
      <w:szCs w:val="22"/>
      <w:lang w:val="en-US" w:eastAsia="zh-CN" w:bidi="ar-SA"/>
    </w:rPr>
  </w:style>
  <w:style w:type="character" w:customStyle="1" w:styleId="34">
    <w:name w:val="正文文本 (2) + 间距 0 pt"/>
    <w:basedOn w:val="29"/>
    <w:qFormat/>
    <w:uiPriority w:val="0"/>
    <w:rPr>
      <w:rFonts w:ascii="宋体" w:hAnsi="宋体" w:eastAsia="宋体" w:cs="宋体"/>
      <w:color w:val="000000"/>
      <w:spacing w:val="0"/>
      <w:w w:val="100"/>
      <w:position w:val="0"/>
      <w:sz w:val="22"/>
      <w:szCs w:val="22"/>
      <w:u w:val="none"/>
      <w:shd w:val="clear" w:color="auto" w:fill="FFFFFF"/>
      <w:lang w:val="en-US" w:eastAsia="en-US" w:bidi="en-US"/>
    </w:rPr>
  </w:style>
  <w:style w:type="paragraph" w:customStyle="1" w:styleId="35">
    <w:name w:val="TOC 标题1"/>
    <w:basedOn w:val="2"/>
    <w:next w:val="1"/>
    <w:unhideWhenUsed/>
    <w:qFormat/>
    <w:uiPriority w:val="39"/>
    <w:pPr>
      <w:widowControl/>
      <w:spacing w:before="480" w:after="0" w:line="276" w:lineRule="auto"/>
      <w:jc w:val="left"/>
      <w:outlineLvl w:val="9"/>
    </w:pPr>
    <w:rPr>
      <w:rFonts w:asciiTheme="majorHAnsi" w:hAnsiTheme="majorHAnsi" w:eastAsiaTheme="majorEastAsia" w:cstheme="majorBidi"/>
      <w:color w:val="366091" w:themeColor="accent1" w:themeShade="BF"/>
      <w:kern w:val="0"/>
      <w:sz w:val="28"/>
      <w:szCs w:val="28"/>
    </w:rPr>
  </w:style>
  <w:style w:type="paragraph" w:customStyle="1" w:styleId="36">
    <w:name w:val="4级（小）标题"/>
    <w:basedOn w:val="1"/>
    <w:link w:val="37"/>
    <w:qFormat/>
    <w:uiPriority w:val="0"/>
    <w:pPr>
      <w:spacing w:before="60" w:line="360" w:lineRule="auto"/>
      <w:ind w:firstLine="150" w:firstLineChars="150"/>
      <w:outlineLvl w:val="3"/>
    </w:pPr>
    <w:rPr>
      <w:rFonts w:ascii="Times New Roman" w:hAnsi="Times New Roman"/>
      <w:b/>
      <w:sz w:val="24"/>
      <w:szCs w:val="24"/>
    </w:rPr>
  </w:style>
  <w:style w:type="character" w:customStyle="1" w:styleId="37">
    <w:name w:val="4级（小）标题 Char"/>
    <w:basedOn w:val="19"/>
    <w:link w:val="36"/>
    <w:qFormat/>
    <w:uiPriority w:val="0"/>
    <w:rPr>
      <w:rFonts w:ascii="Times New Roman" w:hAnsi="Times New Roman" w:eastAsia="宋体" w:cs="Times New Roman"/>
      <w:b/>
      <w:sz w:val="24"/>
      <w:szCs w:val="24"/>
    </w:rPr>
  </w:style>
  <w:style w:type="character" w:customStyle="1" w:styleId="38">
    <w:name w:val="副标题 字符"/>
    <w:basedOn w:val="19"/>
    <w:link w:val="13"/>
    <w:qFormat/>
    <w:uiPriority w:val="11"/>
    <w:rPr>
      <w:rFonts w:eastAsia="宋体" w:asciiTheme="majorHAnsi" w:hAnsiTheme="majorHAnsi" w:cstheme="majorBidi"/>
      <w:b/>
      <w:bCs/>
      <w:kern w:val="28"/>
      <w:sz w:val="32"/>
      <w:szCs w:val="32"/>
    </w:rPr>
  </w:style>
  <w:style w:type="table" w:customStyle="1" w:styleId="39">
    <w:name w:val="网格型1"/>
    <w:basedOn w:val="17"/>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table" w:customStyle="1" w:styleId="40">
    <w:name w:val="网格型2"/>
    <w:basedOn w:val="17"/>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table" w:customStyle="1" w:styleId="41">
    <w:name w:val="网格型3"/>
    <w:basedOn w:val="17"/>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table" w:customStyle="1" w:styleId="42">
    <w:name w:val="网格型4"/>
    <w:basedOn w:val="17"/>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table" w:customStyle="1" w:styleId="43">
    <w:name w:val="网格型5"/>
    <w:basedOn w:val="17"/>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table" w:customStyle="1" w:styleId="44">
    <w:name w:val="网格型6"/>
    <w:basedOn w:val="17"/>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paragraph" w:styleId="45">
    <w:name w:val="List Paragraph"/>
    <w:basedOn w:val="1"/>
    <w:unhideWhenUsed/>
    <w:qFormat/>
    <w:uiPriority w:val="34"/>
    <w:pPr>
      <w:ind w:firstLine="420" w:firstLineChars="200"/>
    </w:pPr>
  </w:style>
  <w:style w:type="paragraph" w:customStyle="1" w:styleId="46">
    <w:name w:val="Default"/>
    <w:qFormat/>
    <w:uiPriority w:val="0"/>
    <w:pPr>
      <w:widowControl w:val="0"/>
      <w:autoSpaceDE w:val="0"/>
      <w:autoSpaceDN w:val="0"/>
      <w:adjustRightInd w:val="0"/>
    </w:pPr>
    <w:rPr>
      <w:rFonts w:ascii="宋体t.祯畴 ." w:eastAsia="宋体t.祯畴 ." w:cs="宋体t.祯畴 ." w:hAnsiTheme="minorHAnsi"/>
      <w:color w:val="000000"/>
      <w:sz w:val="24"/>
      <w:szCs w:val="24"/>
      <w:lang w:val="en-US" w:eastAsia="zh-CN" w:bidi="ar-SA"/>
    </w:rPr>
  </w:style>
  <w:style w:type="table" w:customStyle="1" w:styleId="47">
    <w:name w:val="网格型7"/>
    <w:basedOn w:val="17"/>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paragraph" w:customStyle="1" w:styleId="48">
    <w:name w:val="表格"/>
    <w:next w:val="1"/>
    <w:qFormat/>
    <w:uiPriority w:val="0"/>
    <w:pPr>
      <w:shd w:val="clear" w:color="auto" w:fill="FFFFFF"/>
      <w:jc w:val="center"/>
    </w:pPr>
    <w:rPr>
      <w:rFonts w:ascii="宋体" w:hAnsi="宋体" w:eastAsia="宋体" w:cs="宋体"/>
      <w:spacing w:val="20"/>
      <w:kern w:val="2"/>
      <w:sz w:val="24"/>
      <w:szCs w:val="28"/>
      <w:lang w:val="en-US" w:eastAsia="zh-CN" w:bidi="ar-SA"/>
    </w:rPr>
  </w:style>
  <w:style w:type="paragraph" w:customStyle="1" w:styleId="49">
    <w:name w:val="CM19"/>
    <w:basedOn w:val="1"/>
    <w:next w:val="1"/>
    <w:semiHidden/>
    <w:qFormat/>
    <w:uiPriority w:val="0"/>
    <w:pPr>
      <w:autoSpaceDE w:val="0"/>
      <w:autoSpaceDN w:val="0"/>
      <w:adjustRightInd w:val="0"/>
      <w:jc w:val="left"/>
    </w:pPr>
    <w:rPr>
      <w:rFonts w:ascii="黑体" w:hAnsi="黑体" w:eastAsia="黑体" w:cs="宋体"/>
      <w:color w:val="000000"/>
      <w:kern w:val="0"/>
      <w:sz w:val="24"/>
      <w:szCs w:val="24"/>
    </w:rPr>
  </w:style>
  <w:style w:type="paragraph" w:customStyle="1" w:styleId="50">
    <w:name w:val="Table Paragraph"/>
    <w:basedOn w:val="1"/>
    <w:qFormat/>
    <w:uiPriority w:val="1"/>
    <w:pPr>
      <w:ind w:left="101"/>
      <w:jc w:val="left"/>
    </w:pPr>
    <w:rPr>
      <w:rFonts w:ascii="宋体" w:hAnsi="宋体" w:cs="宋体"/>
      <w:kern w:val="0"/>
      <w:sz w:val="22"/>
      <w:lang w:eastAsia="en-US"/>
    </w:rPr>
  </w:style>
  <w:style w:type="character" w:customStyle="1" w:styleId="51">
    <w:name w:val="font21"/>
    <w:basedOn w:val="19"/>
    <w:qFormat/>
    <w:uiPriority w:val="0"/>
    <w:rPr>
      <w:rFonts w:hint="eastAsia" w:ascii="宋体" w:hAnsi="宋体" w:eastAsia="宋体" w:cs="宋体"/>
      <w:color w:val="000000"/>
      <w:sz w:val="22"/>
      <w:szCs w:val="22"/>
      <w:u w:val="none"/>
    </w:rPr>
  </w:style>
  <w:style w:type="paragraph" w:customStyle="1" w:styleId="52">
    <w:name w:val="4级标题"/>
    <w:basedOn w:val="1"/>
    <w:qFormat/>
    <w:uiPriority w:val="99"/>
    <w:pPr>
      <w:adjustRightInd w:val="0"/>
      <w:snapToGrid w:val="0"/>
      <w:spacing w:before="60" w:line="460" w:lineRule="exact"/>
      <w:ind w:firstLine="200" w:firstLineChars="200"/>
    </w:pPr>
    <w:rPr>
      <w:bCs/>
      <w:color w:val="000000"/>
      <w:kern w:val="0"/>
      <w:sz w:val="24"/>
      <w:szCs w:val="24"/>
    </w:rPr>
  </w:style>
  <w:style w:type="character" w:customStyle="1" w:styleId="53">
    <w:name w:val="批注文字 字符"/>
    <w:basedOn w:val="19"/>
    <w:link w:val="6"/>
    <w:semiHidden/>
    <w:qFormat/>
    <w:uiPriority w:val="99"/>
    <w:rPr>
      <w:rFonts w:ascii="Calibri" w:hAnsi="Calibri" w:eastAsia="宋体" w:cs="Times New Roman"/>
    </w:rPr>
  </w:style>
  <w:style w:type="character" w:customStyle="1" w:styleId="54">
    <w:name w:val="批注主题 字符"/>
    <w:basedOn w:val="53"/>
    <w:link w:val="16"/>
    <w:semiHidden/>
    <w:qFormat/>
    <w:uiPriority w:val="99"/>
    <w:rPr>
      <w:rFonts w:ascii="Calibri" w:hAnsi="Calibri" w:eastAsia="宋体" w:cs="Times New Roman"/>
      <w:b/>
      <w:bCs/>
    </w:rPr>
  </w:style>
  <w:style w:type="paragraph" w:customStyle="1" w:styleId="55">
    <w:name w:val="样式 行距: 1.5 倍行距 首行缩进:  2 字符"/>
    <w:basedOn w:val="1"/>
    <w:qFormat/>
    <w:uiPriority w:val="0"/>
    <w:pPr>
      <w:spacing w:line="360" w:lineRule="auto"/>
      <w:ind w:firstLine="480" w:firstLineChars="200"/>
    </w:pPr>
    <w:rPr>
      <w:rFonts w:ascii="Times New Roman" w:hAnsi="Times New Roman" w:cs="宋体"/>
      <w:sz w:val="24"/>
      <w:szCs w:val="20"/>
    </w:rPr>
  </w:style>
</w:styles>
</file>

<file path=word/_rels/document.xml.rels><?xml version="1.0" encoding="UTF-8" standalone="yes"?>
<Relationships xmlns="http://schemas.openxmlformats.org/package/2006/relationships"><Relationship Id="rId9" Type="http://schemas.openxmlformats.org/officeDocument/2006/relationships/image" Target="media/image5.png"/><Relationship Id="rId8" Type="http://schemas.openxmlformats.org/officeDocument/2006/relationships/image" Target="media/image4.png"/><Relationship Id="rId7" Type="http://schemas.openxmlformats.org/officeDocument/2006/relationships/image" Target="media/image3.png"/><Relationship Id="rId6" Type="http://schemas.openxmlformats.org/officeDocument/2006/relationships/image" Target="media/image2.png"/><Relationship Id="rId5" Type="http://schemas.openxmlformats.org/officeDocument/2006/relationships/image" Target="media/image1.jpe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customXml" Target="../customXml/item2.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image" Target="media/image8.png"/><Relationship Id="rId11" Type="http://schemas.openxmlformats.org/officeDocument/2006/relationships/image" Target="media/image7.png"/><Relationship Id="rId10" Type="http://schemas.openxmlformats.org/officeDocument/2006/relationships/image" Target="media/image6.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2072"/>
    <customShpInfo spid="_x0000_s2071"/>
    <customShpInfo spid="_x0000_s2070"/>
    <customShpInfo spid="_x0000_s2069"/>
    <customShpInfo spid="_x0000_s2068"/>
    <customShpInfo spid="_x0000_s2067"/>
    <customShpInfo spid="_x0000_s2066"/>
    <customShpInfo spid="_x0000_s2065"/>
    <customShpInfo spid="_x0000_s2064"/>
    <customShpInfo spid="_x0000_s2063"/>
    <customShpInfo spid="_x0000_s2062"/>
    <customShpInfo spid="_x0000_s2061"/>
    <customShpInfo spid="_x0000_s2060"/>
    <customShpInfo spid="_x0000_s2059"/>
    <customShpInfo spid="_x0000_s2058"/>
    <customShpInfo spid="_x0000_s2057"/>
    <customShpInfo spid="_x0000_s2056"/>
    <customShpInfo spid="_x0000_s2055"/>
    <customShpInfo spid="_x0000_s2054"/>
    <customShpInfo spid="_x0000_s2053"/>
    <customShpInfo spid="_x0000_s2052"/>
    <customShpInfo spid="_x0000_s2051"/>
    <customShpInfo spid="_x0000_s2050"/>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DAD21A0-E40D-4623-BDC9-B652B9252D6D}">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42</Pages>
  <Words>14996</Words>
  <Characters>17836</Characters>
  <Lines>162</Lines>
  <Paragraphs>45</Paragraphs>
  <TotalTime>0</TotalTime>
  <ScaleCrop>false</ScaleCrop>
  <LinksUpToDate>false</LinksUpToDate>
  <CharactersWithSpaces>18531</CharactersWithSpaces>
  <Application>WPS Office_12.1.0.17147_F1E327BC-269C-435d-A152-05C5408002CA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2017-12-05T03:46:00Z</dcterms:created>
  <dc:creator>vinas</dc:creator>
  <cp:lastModifiedBy>积木</cp:lastModifiedBy>
  <cp:lastPrinted>2018-05-16T13:07:00Z</cp:lastPrinted>
  <dcterms:modified xsi:type="dcterms:W3CDTF">2024-08-09T07:58:11Z</dcterms:modified>
  <cp:revision>156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1835F842CF8D4406AF0FDE8679778672_12</vt:lpwstr>
  </property>
</Properties>
</file>